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32AC" w14:textId="2C9A7B17" w:rsidR="00776E6E" w:rsidRDefault="00543532" w:rsidP="00454CC6">
      <w:pPr>
        <w:spacing w:after="0" w:line="240" w:lineRule="auto"/>
        <w:jc w:val="center"/>
        <w:rPr>
          <w:noProof/>
        </w:rPr>
      </w:pPr>
      <w:r>
        <w:rPr>
          <w:noProof/>
        </w:rPr>
        <w:drawing>
          <wp:anchor distT="0" distB="0" distL="114300" distR="114300" simplePos="0" relativeHeight="251658240" behindDoc="0" locked="0" layoutInCell="1" allowOverlap="1" wp14:anchorId="4384889C" wp14:editId="619A43F8">
            <wp:simplePos x="0" y="0"/>
            <wp:positionH relativeFrom="column">
              <wp:posOffset>-70485</wp:posOffset>
            </wp:positionH>
            <wp:positionV relativeFrom="paragraph">
              <wp:posOffset>0</wp:posOffset>
            </wp:positionV>
            <wp:extent cx="6096000" cy="1979930"/>
            <wp:effectExtent l="0" t="0" r="0" b="1270"/>
            <wp:wrapThrough wrapText="bothSides">
              <wp:wrapPolygon edited="0">
                <wp:start x="0" y="0"/>
                <wp:lineTo x="0" y="21406"/>
                <wp:lineTo x="21533" y="21406"/>
                <wp:lineTo x="21533" y="0"/>
                <wp:lineTo x="0" y="0"/>
              </wp:wrapPolygon>
            </wp:wrapThrough>
            <wp:docPr id="1539985686"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85686" name="Imagen 1" descr="Imagen de la pantalla de un video jue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0" cy="1979930"/>
                    </a:xfrm>
                    <a:prstGeom prst="rect">
                      <a:avLst/>
                    </a:prstGeom>
                  </pic:spPr>
                </pic:pic>
              </a:graphicData>
            </a:graphic>
            <wp14:sizeRelH relativeFrom="margin">
              <wp14:pctWidth>0</wp14:pctWidth>
            </wp14:sizeRelH>
            <wp14:sizeRelV relativeFrom="margin">
              <wp14:pctHeight>0</wp14:pctHeight>
            </wp14:sizeRelV>
          </wp:anchor>
        </w:drawing>
      </w:r>
    </w:p>
    <w:p w14:paraId="0A6AA6DD" w14:textId="3486C2C8" w:rsidR="00357F09" w:rsidRDefault="009A6393" w:rsidP="00AC538D">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543532" w:rsidRPr="00543532">
        <w:rPr>
          <w:rFonts w:ascii="Century Gothic" w:hAnsi="Century Gothic" w:cs="Calibri"/>
          <w:b/>
          <w:bCs/>
          <w:color w:val="002060"/>
          <w:sz w:val="36"/>
          <w:szCs w:val="36"/>
        </w:rPr>
        <w:t>Ubud, Sur de Bali</w:t>
      </w:r>
    </w:p>
    <w:p w14:paraId="263BAEE0" w14:textId="77777777" w:rsidR="00543532" w:rsidRDefault="00543532" w:rsidP="00543532">
      <w:pPr>
        <w:spacing w:after="0" w:line="240" w:lineRule="auto"/>
        <w:jc w:val="center"/>
        <w:rPr>
          <w:rFonts w:ascii="Century Gothic" w:hAnsi="Century Gothic" w:cs="Calibri"/>
          <w:b/>
          <w:bCs/>
          <w:color w:val="002060"/>
          <w:sz w:val="36"/>
          <w:szCs w:val="36"/>
        </w:rPr>
      </w:pPr>
    </w:p>
    <w:p w14:paraId="68F099AB" w14:textId="2DB57AFB" w:rsidR="00543532" w:rsidRDefault="00543532" w:rsidP="00543532">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5 </w:t>
      </w:r>
      <w:r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5FA214D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AC538D">
        <w:rPr>
          <w:rFonts w:ascii="Calibri" w:hAnsi="Calibri" w:cs="Calibri"/>
        </w:rPr>
        <w:t>diario</w:t>
      </w:r>
      <w:r w:rsidR="00357F09">
        <w:rPr>
          <w:rFonts w:ascii="Calibri" w:hAnsi="Calibri" w:cs="Calibri"/>
        </w:rPr>
        <w:t>.</w:t>
      </w:r>
    </w:p>
    <w:p w14:paraId="4CBD4F0A" w14:textId="5B6E7E7C" w:rsidR="00543532" w:rsidRDefault="00543532" w:rsidP="00543532">
      <w:pPr>
        <w:pStyle w:val="itinerario"/>
      </w:pPr>
      <w:r w:rsidRPr="00543532">
        <w:t xml:space="preserve">Descubre la esencia de Bali en cinco días de paisajes sagrados, templos místicos y conexión espiritual. </w:t>
      </w:r>
      <w:r>
        <w:t>Sumérgete en el corazón espiritual de Bali con una estancia en Ubud, donde la serenidad de los arrozales, los templos místicos y el arte local te envuelven en una atmósfera de introspección y belleza. Aquí, cada rincón es un susurro del alma balinesa, una invitación a reconectar contigo mismo entre cascadas ocultas, rituales ancestrales y paisajes que parecen salidos de un sueño.</w:t>
      </w:r>
    </w:p>
    <w:p w14:paraId="33776CF9" w14:textId="77777777" w:rsidR="00543532" w:rsidRDefault="00543532" w:rsidP="00543532">
      <w:pPr>
        <w:pStyle w:val="itinerario"/>
      </w:pPr>
    </w:p>
    <w:p w14:paraId="76D749CA" w14:textId="0AE94E8F" w:rsidR="00543532" w:rsidRDefault="00543532" w:rsidP="00543532">
      <w:pPr>
        <w:pStyle w:val="itinerario"/>
      </w:pPr>
      <w:r>
        <w:t>Ubud y el Sur de Bali son el equilibrio perfecto entre paz interior y alegría vibrante. Dos mundos distintos que, juntos, te regalan un viaje que transforma.</w:t>
      </w:r>
    </w:p>
    <w:p w14:paraId="1C1818E7" w14:textId="77777777" w:rsidR="00543532" w:rsidRDefault="00543532" w:rsidP="00C013DC">
      <w:pPr>
        <w:pStyle w:val="itinerario"/>
      </w:pPr>
    </w:p>
    <w:p w14:paraId="65E5CC4B" w14:textId="16C6D691" w:rsidR="004C6B92" w:rsidRPr="00550AF2" w:rsidRDefault="00E36D20" w:rsidP="002169A0">
      <w:pPr>
        <w:pStyle w:val="itinerario"/>
        <w:rPr>
          <w:rFonts w:ascii="Century Gothic" w:hAnsi="Century Gothic"/>
          <w:b/>
          <w:bCs/>
          <w:color w:val="002060"/>
          <w:sz w:val="24"/>
          <w:szCs w:val="24"/>
        </w:rPr>
      </w:pPr>
      <w:r w:rsidRPr="00550AF2">
        <w:rPr>
          <w:rFonts w:ascii="Segoe UI Emoji" w:hAnsi="Segoe UI Emoji" w:cs="Segoe UI Emoji"/>
          <w:b/>
          <w:bCs/>
          <w:color w:val="002060"/>
          <w:sz w:val="24"/>
          <w:szCs w:val="24"/>
        </w:rPr>
        <w:t xml:space="preserve">✅ </w:t>
      </w:r>
      <w:r w:rsidR="004C6B92" w:rsidRPr="00550AF2">
        <w:rPr>
          <w:rFonts w:ascii="Century Gothic" w:hAnsi="Century Gothic"/>
          <w:b/>
          <w:bCs/>
          <w:color w:val="002060"/>
          <w:sz w:val="24"/>
          <w:szCs w:val="24"/>
        </w:rPr>
        <w:t>INCLUYE</w:t>
      </w:r>
    </w:p>
    <w:p w14:paraId="7F42FE93"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 xml:space="preserve">Traslado Aeropuerto de </w:t>
      </w:r>
      <w:proofErr w:type="spellStart"/>
      <w:r w:rsidRPr="00550AF2">
        <w:rPr>
          <w:rFonts w:ascii="Calibri" w:hAnsi="Calibri" w:cs="Calibri"/>
          <w:color w:val="000000" w:themeColor="text1"/>
          <w:kern w:val="0"/>
          <w:lang w:bidi="hi-IN"/>
          <w14:ligatures w14:val="none"/>
        </w:rPr>
        <w:t>Dempasar</w:t>
      </w:r>
      <w:proofErr w:type="spellEnd"/>
      <w:r w:rsidRPr="00550AF2">
        <w:rPr>
          <w:rFonts w:ascii="Calibri" w:hAnsi="Calibri" w:cs="Calibri"/>
          <w:color w:val="000000" w:themeColor="text1"/>
          <w:kern w:val="0"/>
          <w:lang w:bidi="hi-IN"/>
          <w14:ligatures w14:val="none"/>
        </w:rPr>
        <w:t xml:space="preserve"> – Ubud en servicio privado.</w:t>
      </w:r>
    </w:p>
    <w:p w14:paraId="482D3C5F"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 xml:space="preserve">Traslado hotel en el Sur de Bali – Aeropuerto de </w:t>
      </w:r>
      <w:proofErr w:type="spellStart"/>
      <w:r w:rsidRPr="00550AF2">
        <w:rPr>
          <w:rFonts w:ascii="Calibri" w:hAnsi="Calibri" w:cs="Calibri"/>
          <w:color w:val="000000" w:themeColor="text1"/>
          <w:kern w:val="0"/>
          <w:lang w:bidi="hi-IN"/>
          <w14:ligatures w14:val="none"/>
        </w:rPr>
        <w:t>Dempasar</w:t>
      </w:r>
      <w:proofErr w:type="spellEnd"/>
      <w:r w:rsidRPr="00550AF2">
        <w:rPr>
          <w:rFonts w:ascii="Calibri" w:hAnsi="Calibri" w:cs="Calibri"/>
          <w:color w:val="000000" w:themeColor="text1"/>
          <w:kern w:val="0"/>
          <w:lang w:bidi="hi-IN"/>
          <w14:ligatures w14:val="none"/>
        </w:rPr>
        <w:t>, en servicio privado.</w:t>
      </w:r>
      <w:r w:rsidRPr="00550AF2">
        <w:rPr>
          <w:rFonts w:ascii="Calibri" w:hAnsi="Calibri" w:cs="Calibri"/>
          <w:color w:val="000000" w:themeColor="text1"/>
          <w:kern w:val="0"/>
          <w:lang w:bidi="hi-IN"/>
          <w14:ligatures w14:val="none"/>
        </w:rPr>
        <w:tab/>
      </w:r>
    </w:p>
    <w:p w14:paraId="0A71E2CE"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Vehículo privado con aire acondicionado.</w:t>
      </w:r>
    </w:p>
    <w:p w14:paraId="4E16A797"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 xml:space="preserve">Transporte terrestre como lo indica el itinerario: Ubud – Sur de Bali. </w:t>
      </w:r>
    </w:p>
    <w:p w14:paraId="562832E1"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2 noches de alojamiento en Ubud.</w:t>
      </w:r>
    </w:p>
    <w:p w14:paraId="5F34D893"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2 noches de alojamiento en el Sur de Bali.</w:t>
      </w:r>
    </w:p>
    <w:p w14:paraId="09655C64" w14:textId="29670DD6"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Desayuno diario en los horarios establecidos por los hoteles.</w:t>
      </w:r>
      <w:r>
        <w:rPr>
          <w:rFonts w:ascii="Calibri" w:hAnsi="Calibri" w:cs="Calibri"/>
          <w:color w:val="000000" w:themeColor="text1"/>
          <w:kern w:val="0"/>
          <w:lang w:bidi="hi-IN"/>
          <w14:ligatures w14:val="none"/>
        </w:rPr>
        <w:t xml:space="preserve"> </w:t>
      </w:r>
      <w:r w:rsidRPr="00550AF2">
        <w:rPr>
          <w:rFonts w:ascii="Calibri" w:hAnsi="Calibri" w:cs="Calibri"/>
          <w:color w:val="000000" w:themeColor="text1"/>
          <w:kern w:val="0"/>
          <w:lang w:bidi="hi-IN"/>
          <w14:ligatures w14:val="none"/>
        </w:rPr>
        <w:t>(si los itinerarios aéreos lo permiten).</w:t>
      </w:r>
      <w:r w:rsidRPr="00550AF2">
        <w:rPr>
          <w:rFonts w:ascii="Calibri" w:hAnsi="Calibri" w:cs="Calibri"/>
          <w:color w:val="000000" w:themeColor="text1"/>
          <w:kern w:val="0"/>
          <w:lang w:bidi="hi-IN"/>
          <w14:ligatures w14:val="none"/>
        </w:rPr>
        <w:tab/>
      </w:r>
    </w:p>
    <w:p w14:paraId="10962BC4" w14:textId="5CBE7C9F"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1</w:t>
      </w:r>
      <w:r w:rsidRPr="00550AF2">
        <w:rPr>
          <w:rFonts w:ascii="Calibri" w:hAnsi="Calibri" w:cs="Calibri"/>
          <w:color w:val="000000" w:themeColor="text1"/>
          <w:kern w:val="0"/>
          <w:lang w:bidi="hi-IN"/>
          <w14:ligatures w14:val="none"/>
        </w:rPr>
        <w:t xml:space="preserve"> almuerzo durante el recorrido (no incluye bebidas).</w:t>
      </w:r>
      <w:r w:rsidRPr="00550AF2">
        <w:rPr>
          <w:rFonts w:ascii="Calibri" w:hAnsi="Calibri" w:cs="Calibri"/>
          <w:color w:val="000000" w:themeColor="text1"/>
          <w:kern w:val="0"/>
          <w:lang w:bidi="hi-IN"/>
          <w14:ligatures w14:val="none"/>
        </w:rPr>
        <w:tab/>
      </w:r>
    </w:p>
    <w:p w14:paraId="6C19C3F6"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1 cena en el hotel en el Sur de Bali (no incluye bebidas).</w:t>
      </w:r>
      <w:r w:rsidRPr="00550AF2">
        <w:rPr>
          <w:rFonts w:ascii="Calibri" w:hAnsi="Calibri" w:cs="Calibri"/>
          <w:color w:val="000000" w:themeColor="text1"/>
          <w:kern w:val="0"/>
          <w:lang w:bidi="hi-IN"/>
          <w14:ligatures w14:val="none"/>
        </w:rPr>
        <w:tab/>
      </w:r>
    </w:p>
    <w:p w14:paraId="337F9254"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Visitas según itinerario con guía de habla hispana.</w:t>
      </w:r>
    </w:p>
    <w:p w14:paraId="401D71F7" w14:textId="77777777"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Todas las entradas como se indica en el programa.</w:t>
      </w:r>
    </w:p>
    <w:p w14:paraId="44A9D537" w14:textId="369BDDC1"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 xml:space="preserve">Visita de día completo de </w:t>
      </w:r>
      <w:r w:rsidR="008547A8" w:rsidRPr="00550AF2">
        <w:rPr>
          <w:rFonts w:ascii="Calibri" w:hAnsi="Calibri" w:cs="Calibri"/>
          <w:color w:val="000000" w:themeColor="text1"/>
          <w:kern w:val="0"/>
          <w:lang w:bidi="hi-IN"/>
          <w14:ligatures w14:val="none"/>
        </w:rPr>
        <w:t>Ubud</w:t>
      </w:r>
      <w:r w:rsidR="008547A8">
        <w:rPr>
          <w:rFonts w:ascii="Calibri" w:hAnsi="Calibri" w:cs="Calibri"/>
          <w:color w:val="000000" w:themeColor="text1"/>
          <w:kern w:val="0"/>
          <w:lang w:bidi="hi-IN"/>
          <w14:ligatures w14:val="none"/>
        </w:rPr>
        <w:t>.</w:t>
      </w:r>
    </w:p>
    <w:p w14:paraId="42657992" w14:textId="3E3BE3EA" w:rsidR="00550AF2" w:rsidRP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550AF2">
        <w:rPr>
          <w:rFonts w:ascii="Calibri" w:hAnsi="Calibri" w:cs="Calibri"/>
          <w:color w:val="000000" w:themeColor="text1"/>
          <w:kern w:val="0"/>
          <w:lang w:bidi="hi-IN"/>
          <w14:ligatures w14:val="none"/>
        </w:rPr>
        <w:t>Visita a</w:t>
      </w:r>
      <w:r w:rsidR="008547A8">
        <w:rPr>
          <w:rFonts w:ascii="Calibri" w:hAnsi="Calibri" w:cs="Calibri"/>
          <w:color w:val="000000" w:themeColor="text1"/>
          <w:kern w:val="0"/>
          <w:lang w:bidi="hi-IN"/>
          <w14:ligatures w14:val="none"/>
        </w:rPr>
        <w:t xml:space="preserve">l templo </w:t>
      </w:r>
      <w:r w:rsidRPr="00550AF2">
        <w:rPr>
          <w:rFonts w:ascii="Calibri" w:hAnsi="Calibri" w:cs="Calibri"/>
          <w:color w:val="000000" w:themeColor="text1"/>
          <w:kern w:val="0"/>
          <w:lang w:bidi="hi-IN"/>
          <w14:ligatures w14:val="none"/>
        </w:rPr>
        <w:t>Pura Taman Ayun.</w:t>
      </w:r>
    </w:p>
    <w:p w14:paraId="49F5A0AB" w14:textId="77777777" w:rsidR="00550AF2" w:rsidRPr="00550AF2" w:rsidRDefault="00550AF2" w:rsidP="00550AF2">
      <w:pPr>
        <w:spacing w:after="0"/>
        <w:rPr>
          <w:rFonts w:ascii="Calibri" w:hAnsi="Calibri" w:cs="Calibri"/>
          <w:color w:val="000000" w:themeColor="text1"/>
          <w:kern w:val="0"/>
          <w:lang w:bidi="hi-IN"/>
          <w14:ligatures w14:val="none"/>
        </w:rPr>
      </w:pPr>
    </w:p>
    <w:p w14:paraId="42382D3B" w14:textId="77777777" w:rsidR="002F522A" w:rsidRPr="00543532" w:rsidRDefault="002F522A" w:rsidP="0041713A">
      <w:pPr>
        <w:spacing w:after="0"/>
        <w:rPr>
          <w:rFonts w:ascii="Segoe UI Emoji" w:hAnsi="Segoe UI Emoji" w:cs="Segoe UI Emoji"/>
          <w:b/>
          <w:bCs/>
          <w:color w:val="002060"/>
          <w:sz w:val="24"/>
          <w:szCs w:val="24"/>
          <w:highlight w:val="yellow"/>
        </w:rPr>
      </w:pPr>
    </w:p>
    <w:p w14:paraId="0136B5A4" w14:textId="3EF46E4C" w:rsidR="006451D6" w:rsidRPr="00550AF2" w:rsidRDefault="006451D6" w:rsidP="0041713A">
      <w:pPr>
        <w:spacing w:after="0"/>
        <w:rPr>
          <w:rFonts w:ascii="Century Gothic" w:hAnsi="Century Gothic"/>
          <w:b/>
          <w:bCs/>
          <w:color w:val="002060"/>
          <w:sz w:val="24"/>
          <w:szCs w:val="24"/>
        </w:rPr>
      </w:pPr>
      <w:r w:rsidRPr="00550AF2">
        <w:rPr>
          <w:rFonts w:ascii="Segoe UI Emoji" w:hAnsi="Segoe UI Emoji" w:cs="Segoe UI Emoji"/>
          <w:b/>
          <w:bCs/>
          <w:color w:val="002060"/>
          <w:sz w:val="24"/>
          <w:szCs w:val="24"/>
        </w:rPr>
        <w:lastRenderedPageBreak/>
        <w:t xml:space="preserve">❌ </w:t>
      </w:r>
      <w:r w:rsidR="00713FF4" w:rsidRPr="00550AF2">
        <w:rPr>
          <w:rFonts w:ascii="Century Gothic" w:hAnsi="Century Gothic"/>
          <w:b/>
          <w:bCs/>
          <w:color w:val="002060"/>
          <w:sz w:val="24"/>
          <w:szCs w:val="24"/>
        </w:rPr>
        <w:t>NO INCLUYE</w:t>
      </w:r>
      <w:r w:rsidRPr="00550AF2">
        <w:rPr>
          <w:rFonts w:ascii="Century Gothic" w:hAnsi="Century Gothic"/>
          <w:b/>
          <w:bCs/>
          <w:color w:val="002060"/>
          <w:sz w:val="24"/>
          <w:szCs w:val="24"/>
        </w:rPr>
        <w:t xml:space="preserve"> </w:t>
      </w:r>
    </w:p>
    <w:p w14:paraId="632320A9" w14:textId="77777777" w:rsidR="003A3493" w:rsidRPr="00550AF2" w:rsidRDefault="003A3493" w:rsidP="0041713A">
      <w:pPr>
        <w:pStyle w:val="vinetas"/>
        <w:spacing w:after="0"/>
        <w:jc w:val="both"/>
      </w:pPr>
      <w:r w:rsidRPr="00550AF2">
        <w:t>2% sobre el valor del paquete turístico por el manejo de divisas, valor cobrado por pago en efectivo en moneda extranjera no reembolsable.</w:t>
      </w:r>
    </w:p>
    <w:p w14:paraId="55A8DDDE" w14:textId="0B9737F6" w:rsidR="003A3493" w:rsidRPr="00550AF2" w:rsidRDefault="003A3493" w:rsidP="003A3493">
      <w:pPr>
        <w:pStyle w:val="vinetas"/>
        <w:spacing w:line="240" w:lineRule="auto"/>
      </w:pPr>
      <w:r w:rsidRPr="00550AF2">
        <w:t xml:space="preserve">Tiquetes </w:t>
      </w:r>
      <w:r w:rsidR="00B9117F" w:rsidRPr="00550AF2">
        <w:t>a</w:t>
      </w:r>
      <w:r w:rsidRPr="00550AF2">
        <w:t>éreos internacionales</w:t>
      </w:r>
      <w:r w:rsidR="00AD7417">
        <w:t>.</w:t>
      </w:r>
    </w:p>
    <w:p w14:paraId="41B37099" w14:textId="29DABF32" w:rsidR="00AD7417" w:rsidRPr="00AD7417" w:rsidRDefault="00AD7417" w:rsidP="00AD7417">
      <w:pPr>
        <w:pStyle w:val="vinetas"/>
        <w:jc w:val="both"/>
      </w:pPr>
      <w:r w:rsidRPr="00AD7417">
        <w:t>Impuesto turístico de Bali de IDR 15</w:t>
      </w:r>
      <w:r>
        <w:t>0.</w:t>
      </w:r>
      <w:r w:rsidRPr="00AD7417">
        <w:t>000 por persona (aproximadamente USD 10</w:t>
      </w:r>
      <w:r>
        <w:t>, valor sujeto a cambio</w:t>
      </w:r>
      <w:r w:rsidRPr="00AD7417">
        <w:t>)</w:t>
      </w:r>
      <w:r>
        <w:t xml:space="preserve">. </w:t>
      </w:r>
    </w:p>
    <w:p w14:paraId="3771AAC9" w14:textId="77777777" w:rsidR="003A3493" w:rsidRPr="00550AF2" w:rsidRDefault="003A3493" w:rsidP="003A3493">
      <w:pPr>
        <w:pStyle w:val="vinetas"/>
        <w:spacing w:line="240" w:lineRule="auto"/>
      </w:pPr>
      <w:r w:rsidRPr="00550AF2">
        <w:t>Alimentación no estipulada en los itinerarios.</w:t>
      </w:r>
    </w:p>
    <w:p w14:paraId="20C984DF" w14:textId="409A1BC6" w:rsidR="000B0C18" w:rsidRPr="00550AF2" w:rsidRDefault="000B0C18" w:rsidP="003A3493">
      <w:pPr>
        <w:pStyle w:val="vinetas"/>
        <w:spacing w:line="240" w:lineRule="auto"/>
      </w:pPr>
      <w:r w:rsidRPr="00550AF2">
        <w:t>Bebida con las comidas.</w:t>
      </w:r>
    </w:p>
    <w:p w14:paraId="24D00AC9" w14:textId="77777777" w:rsidR="003A3493" w:rsidRPr="00550AF2" w:rsidRDefault="003A3493" w:rsidP="003A3493">
      <w:pPr>
        <w:pStyle w:val="vinetas"/>
        <w:spacing w:line="240" w:lineRule="auto"/>
      </w:pPr>
      <w:r w:rsidRPr="00550AF2">
        <w:t>Traslados donde no este contemplado.</w:t>
      </w:r>
    </w:p>
    <w:p w14:paraId="5C3A7565" w14:textId="77777777" w:rsidR="003A3493" w:rsidRPr="00550AF2" w:rsidRDefault="003A3493" w:rsidP="003A3493">
      <w:pPr>
        <w:pStyle w:val="vinetas"/>
        <w:spacing w:line="240" w:lineRule="auto"/>
      </w:pPr>
      <w:r w:rsidRPr="00550AF2">
        <w:t>Extras de ningún tipo en los hoteles.</w:t>
      </w:r>
    </w:p>
    <w:p w14:paraId="49B67C42" w14:textId="77777777" w:rsidR="003A3493" w:rsidRPr="00550AF2" w:rsidRDefault="003A3493" w:rsidP="003A3493">
      <w:pPr>
        <w:pStyle w:val="vinetas"/>
        <w:spacing w:line="240" w:lineRule="auto"/>
      </w:pPr>
      <w:r w:rsidRPr="00550AF2">
        <w:t>Excesos de equipaje.</w:t>
      </w:r>
    </w:p>
    <w:p w14:paraId="7E1F3B19" w14:textId="77777777" w:rsidR="004F1B9B" w:rsidRPr="00550AF2" w:rsidRDefault="004F1B9B" w:rsidP="004F1B9B">
      <w:pPr>
        <w:pStyle w:val="vinetas"/>
      </w:pPr>
      <w:r w:rsidRPr="00550AF2">
        <w:t>Propinas.</w:t>
      </w:r>
    </w:p>
    <w:p w14:paraId="78C9BE46" w14:textId="77777777" w:rsidR="003A3493" w:rsidRPr="00550AF2" w:rsidRDefault="003A3493" w:rsidP="003A3493">
      <w:pPr>
        <w:pStyle w:val="vinetas"/>
        <w:spacing w:line="240" w:lineRule="auto"/>
      </w:pPr>
      <w:r w:rsidRPr="00550AF2">
        <w:t>Gastos de índole personal.</w:t>
      </w:r>
    </w:p>
    <w:p w14:paraId="6E957C83" w14:textId="77777777" w:rsidR="003A3493" w:rsidRPr="00550AF2" w:rsidRDefault="003A3493" w:rsidP="003A3493">
      <w:pPr>
        <w:pStyle w:val="vinetas"/>
        <w:spacing w:line="240" w:lineRule="auto"/>
      </w:pPr>
      <w:r w:rsidRPr="00550AF2">
        <w:t>Gastos médicos.</w:t>
      </w:r>
    </w:p>
    <w:p w14:paraId="0FB666FC" w14:textId="77777777" w:rsidR="004F1B9B" w:rsidRPr="00550AF2" w:rsidRDefault="004F1B9B" w:rsidP="004F1B9B">
      <w:pPr>
        <w:pStyle w:val="vinetas"/>
        <w:spacing w:line="240" w:lineRule="auto"/>
      </w:pPr>
      <w:r w:rsidRPr="00550AF2">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140B84DE" w14:textId="42B67C57" w:rsidR="00311749"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ab/>
      </w:r>
      <w:r w:rsidR="00311749">
        <w:rPr>
          <w:rFonts w:ascii="Century Gothic" w:hAnsi="Century Gothic" w:cstheme="minorBidi"/>
          <w:b/>
          <w:bCs/>
          <w:color w:val="002060"/>
          <w:kern w:val="2"/>
          <w:lang w:bidi="ar-SA"/>
          <w14:ligatures w14:val="standardContextual"/>
        </w:rPr>
        <w:t xml:space="preserve">BALI – UBUD </w:t>
      </w:r>
    </w:p>
    <w:p w14:paraId="3FF0A4CB" w14:textId="28DB5DE0" w:rsidR="00AC538D" w:rsidRDefault="00330BE5" w:rsidP="00330BE5">
      <w:pPr>
        <w:pStyle w:val="vinetas"/>
        <w:numPr>
          <w:ilvl w:val="0"/>
          <w:numId w:val="0"/>
        </w:numPr>
        <w:tabs>
          <w:tab w:val="left" w:pos="0"/>
        </w:tabs>
        <w:ind w:hanging="720"/>
        <w:jc w:val="both"/>
      </w:pPr>
      <w:r>
        <w:tab/>
        <w:t xml:space="preserve">El viaje comienza al llegar a la isla de los dioses. Nuestro guía local te recibe con una cálida bienvenida y te acompaña en un traslado rodeado de naturaleza hasta el corazón espiritual de Bali: Ubud. Disfruta del encanto de esta ciudad mágica, donde los aromas, los sonidos y el verde intenso marcan el inicio de una experiencia transformadora. Alojamiento. </w:t>
      </w:r>
    </w:p>
    <w:p w14:paraId="7C2A9257" w14:textId="77777777" w:rsidR="00330BE5" w:rsidRDefault="00330BE5" w:rsidP="00330BE5">
      <w:pPr>
        <w:pStyle w:val="vinetas"/>
        <w:numPr>
          <w:ilvl w:val="0"/>
          <w:numId w:val="0"/>
        </w:numPr>
        <w:tabs>
          <w:tab w:val="left" w:pos="0"/>
        </w:tabs>
        <w:ind w:hanging="720"/>
        <w:jc w:val="both"/>
      </w:pPr>
    </w:p>
    <w:p w14:paraId="4BF0367D" w14:textId="6E23DE90" w:rsidR="00AC538D" w:rsidRPr="004D672F" w:rsidRDefault="00AC538D" w:rsidP="00AC538D">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w:t>
      </w:r>
      <w:r w:rsidR="00330BE5">
        <w:t>entre las 1</w:t>
      </w:r>
      <w:r w:rsidR="002D5CCE">
        <w:t>4</w:t>
      </w:r>
      <w:r w:rsidR="00330BE5">
        <w:t>:00 o 1</w:t>
      </w:r>
      <w:r w:rsidR="002D5CCE">
        <w:t>5</w:t>
      </w:r>
      <w:r w:rsidR="00330BE5">
        <w:t>:00 horas</w:t>
      </w:r>
      <w:r w:rsidRPr="004D672F">
        <w:t>.</w:t>
      </w:r>
      <w:r>
        <w:rPr>
          <w:rFonts w:ascii="Century Gothic" w:hAnsi="Century Gothic" w:cstheme="minorBidi"/>
          <w:color w:val="002060"/>
          <w:kern w:val="2"/>
          <w:lang w:bidi="ar-SA"/>
          <w14:ligatures w14:val="standardContextual"/>
        </w:rPr>
        <w:t xml:space="preserve"> </w:t>
      </w:r>
    </w:p>
    <w:p w14:paraId="12FB5ACE" w14:textId="77777777" w:rsidR="00FF5474" w:rsidRPr="004D672F" w:rsidRDefault="00FF5474"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38795B69"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11749">
        <w:rPr>
          <w:rFonts w:ascii="Century Gothic" w:hAnsi="Century Gothic" w:cstheme="minorBidi"/>
          <w:b/>
          <w:bCs/>
          <w:color w:val="002060"/>
          <w:kern w:val="2"/>
          <w:lang w:bidi="ar-SA"/>
          <w14:ligatures w14:val="standardContextual"/>
        </w:rPr>
        <w:t>UBUD</w:t>
      </w:r>
      <w:r w:rsidR="00330BE5">
        <w:rPr>
          <w:rFonts w:ascii="Century Gothic" w:hAnsi="Century Gothic" w:cstheme="minorBidi"/>
          <w:b/>
          <w:bCs/>
          <w:color w:val="002060"/>
          <w:kern w:val="2"/>
          <w:lang w:bidi="ar-SA"/>
          <w14:ligatures w14:val="standardContextual"/>
        </w:rPr>
        <w:t xml:space="preserve">: </w:t>
      </w:r>
      <w:r w:rsidR="00330BE5" w:rsidRPr="00330BE5">
        <w:rPr>
          <w:rFonts w:ascii="Century Gothic" w:hAnsi="Century Gothic" w:cstheme="minorBidi"/>
          <w:b/>
          <w:bCs/>
          <w:color w:val="002060"/>
          <w:kern w:val="2"/>
          <w:lang w:bidi="ar-SA"/>
          <w14:ligatures w14:val="standardContextual"/>
        </w:rPr>
        <w:t>Arrozales, Templos Tallados y el Bosque Sagrado</w:t>
      </w:r>
    </w:p>
    <w:p w14:paraId="312409F6" w14:textId="78EE1B4D" w:rsidR="00330BE5" w:rsidRPr="00330BE5" w:rsidRDefault="00330BE5" w:rsidP="00330BE5">
      <w:pPr>
        <w:pStyle w:val="vinetas"/>
        <w:numPr>
          <w:ilvl w:val="0"/>
          <w:numId w:val="0"/>
        </w:numPr>
        <w:jc w:val="both"/>
      </w:pPr>
      <w:r w:rsidRPr="00330BE5">
        <w:t xml:space="preserve">Tras el desayuno, </w:t>
      </w:r>
      <w:r>
        <w:t xml:space="preserve">aproximadamente a las 08:30 horas </w:t>
      </w:r>
      <w:r w:rsidRPr="00330BE5">
        <w:t>salimos temprano hacia los fotogénicos arrozales de Tegallalang. Allí, un recorrido suave entre terrazas verdes te hará sentir dentro de una postal viva.</w:t>
      </w:r>
      <w:r w:rsidRPr="00330BE5">
        <w:br/>
        <w:t>La siguiente parada es Gunung Kawi, un complejo de templos tallados en la roca que emanan historia y espiritualidad. Los relieves ancestrales te transportarán a otro tiempo.</w:t>
      </w:r>
    </w:p>
    <w:p w14:paraId="7B6EC54D" w14:textId="5F22FFB3" w:rsidR="00AC51E8" w:rsidRPr="00330BE5" w:rsidRDefault="00330BE5" w:rsidP="00330BE5">
      <w:pPr>
        <w:pStyle w:val="vinetas"/>
        <w:numPr>
          <w:ilvl w:val="0"/>
          <w:numId w:val="0"/>
        </w:numPr>
        <w:jc w:val="both"/>
      </w:pPr>
      <w:r w:rsidRPr="00330BE5">
        <w:br/>
        <w:t xml:space="preserve">Después de un almuerzo típico en un restaurante local, nos sumergimos en el misterioso Monkey Forest, un santuario natural habitado por macacos grises, donde la selva y los templos conviven en un ambiente místico y vibrante. Un día que nutre los sentidos y deja el alma ligera. </w:t>
      </w:r>
      <w:r>
        <w:t>Regreso al hotel. Alojamiento.</w:t>
      </w:r>
    </w:p>
    <w:p w14:paraId="3D677142" w14:textId="77777777" w:rsidR="00330BE5" w:rsidRDefault="00330BE5" w:rsidP="003619A3">
      <w:pPr>
        <w:pStyle w:val="vinetas"/>
        <w:numPr>
          <w:ilvl w:val="0"/>
          <w:numId w:val="0"/>
        </w:numPr>
        <w:jc w:val="both"/>
        <w:rPr>
          <w:rFonts w:eastAsia="Times New Roman"/>
          <w:color w:val="auto"/>
          <w:lang w:eastAsia="es-CO" w:bidi="ar-SA"/>
        </w:rPr>
      </w:pPr>
    </w:p>
    <w:p w14:paraId="1F952244" w14:textId="355AE3E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30BE5">
        <w:rPr>
          <w:rFonts w:ascii="Century Gothic" w:hAnsi="Century Gothic" w:cstheme="minorBidi"/>
          <w:b/>
          <w:bCs/>
          <w:color w:val="002060"/>
          <w:kern w:val="2"/>
          <w:lang w:bidi="ar-SA"/>
          <w14:ligatures w14:val="standardContextual"/>
        </w:rPr>
        <w:t xml:space="preserve">UBUD – SUR DE BALI: </w:t>
      </w:r>
      <w:r w:rsidR="00330BE5" w:rsidRPr="00330BE5">
        <w:rPr>
          <w:rFonts w:ascii="Century Gothic" w:hAnsi="Century Gothic" w:cstheme="minorBidi"/>
          <w:b/>
          <w:bCs/>
          <w:color w:val="002060"/>
          <w:kern w:val="2"/>
          <w:lang w:bidi="ar-SA"/>
          <w14:ligatures w14:val="standardContextual"/>
        </w:rPr>
        <w:t>Atardeceres de Postal</w:t>
      </w:r>
    </w:p>
    <w:p w14:paraId="19A3F1D1" w14:textId="77777777" w:rsidR="006A2813" w:rsidRDefault="00330BE5" w:rsidP="006A2813">
      <w:pPr>
        <w:pStyle w:val="vinetas"/>
        <w:numPr>
          <w:ilvl w:val="0"/>
          <w:numId w:val="0"/>
        </w:numPr>
        <w:jc w:val="both"/>
      </w:pPr>
      <w:r w:rsidRPr="00330BE5">
        <w:t>Después del desayuno, la mañana es libre para relajarte o seguir explorando los rincones ocultos de Ubud.</w:t>
      </w:r>
    </w:p>
    <w:p w14:paraId="4C0BE8AD" w14:textId="1183454D" w:rsidR="00AC538D" w:rsidRPr="00330BE5" w:rsidRDefault="00330BE5" w:rsidP="006A2813">
      <w:pPr>
        <w:pStyle w:val="vinetas"/>
        <w:numPr>
          <w:ilvl w:val="0"/>
          <w:numId w:val="0"/>
        </w:numPr>
        <w:jc w:val="both"/>
      </w:pPr>
      <w:r w:rsidRPr="00330BE5">
        <w:br/>
      </w:r>
      <w:r w:rsidRPr="006A2813">
        <w:t>Por la tarde, partimos hacia el sur</w:t>
      </w:r>
      <w:r w:rsidR="006A2813" w:rsidRPr="006A2813">
        <w:t xml:space="preserve"> de Bali</w:t>
      </w:r>
      <w:r w:rsidRPr="006A2813">
        <w:t xml:space="preserve"> para visitar el templo de </w:t>
      </w:r>
      <w:r w:rsidR="00AD7417" w:rsidRPr="00AD7417">
        <w:t>Pura Taman Ayun</w:t>
      </w:r>
      <w:r w:rsidRPr="006A2813">
        <w:t>, rodeado de un lago sereno que le da un aire flotante</w:t>
      </w:r>
      <w:r w:rsidRPr="00330BE5">
        <w:t xml:space="preserve"> y sagrado.</w:t>
      </w:r>
      <w:r w:rsidR="006A2813">
        <w:t xml:space="preserve"> </w:t>
      </w:r>
      <w:r w:rsidRPr="00330BE5">
        <w:t xml:space="preserve">Al final del día, la joya visual de Bali: el templo </w:t>
      </w:r>
      <w:proofErr w:type="spellStart"/>
      <w:r w:rsidRPr="00330BE5">
        <w:t>Tanah</w:t>
      </w:r>
      <w:proofErr w:type="spellEnd"/>
      <w:r w:rsidRPr="00330BE5">
        <w:t xml:space="preserve"> Lot. Ubicado sobre una roca en medio del mar, este sitio sagrado ofrece una de las puestas de sol más inolvidables del mundo. Un espectáculo natural y espiritual.</w:t>
      </w:r>
      <w:r w:rsidR="006A2813">
        <w:t xml:space="preserve"> Traslado al hotel</w:t>
      </w:r>
      <w:r w:rsidR="006A2813" w:rsidRPr="006A2813">
        <w:t>.</w:t>
      </w:r>
      <w:r w:rsidR="006A2813">
        <w:t xml:space="preserve"> Cena y alojamiento. </w:t>
      </w:r>
    </w:p>
    <w:p w14:paraId="7AE6A218" w14:textId="31F5BBBB"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330BE5">
        <w:rPr>
          <w:rFonts w:ascii="Century Gothic" w:hAnsi="Century Gothic" w:cstheme="minorBidi"/>
          <w:b/>
          <w:bCs/>
          <w:color w:val="002060"/>
          <w:kern w:val="2"/>
          <w:lang w:bidi="ar-SA"/>
          <w14:ligatures w14:val="standardContextual"/>
        </w:rPr>
        <w:t>SUR DE BALI</w:t>
      </w:r>
      <w:r w:rsidR="00C61FF0">
        <w:rPr>
          <w:rFonts w:ascii="Century Gothic" w:hAnsi="Century Gothic" w:cstheme="minorBidi"/>
          <w:b/>
          <w:bCs/>
          <w:color w:val="002060"/>
          <w:kern w:val="2"/>
          <w:lang w:bidi="ar-SA"/>
          <w14:ligatures w14:val="standardContextual"/>
        </w:rPr>
        <w:t>: d</w:t>
      </w:r>
      <w:r w:rsidR="00C61FF0" w:rsidRPr="006A2813">
        <w:rPr>
          <w:rFonts w:ascii="Century Gothic" w:hAnsi="Century Gothic" w:cstheme="minorBidi"/>
          <w:b/>
          <w:bCs/>
          <w:color w:val="002060"/>
          <w:kern w:val="2"/>
          <w:lang w:bidi="ar-SA"/>
          <w14:ligatures w14:val="standardContextual"/>
        </w:rPr>
        <w:t xml:space="preserve">ía </w:t>
      </w:r>
      <w:r w:rsidR="00C61FF0">
        <w:rPr>
          <w:rFonts w:ascii="Century Gothic" w:hAnsi="Century Gothic" w:cstheme="minorBidi"/>
          <w:b/>
          <w:bCs/>
          <w:color w:val="002060"/>
          <w:kern w:val="2"/>
          <w:lang w:bidi="ar-SA"/>
          <w14:ligatures w14:val="standardContextual"/>
        </w:rPr>
        <w:t>l</w:t>
      </w:r>
      <w:r w:rsidR="00C61FF0" w:rsidRPr="006A2813">
        <w:rPr>
          <w:rFonts w:ascii="Century Gothic" w:hAnsi="Century Gothic" w:cstheme="minorBidi"/>
          <w:b/>
          <w:bCs/>
          <w:color w:val="002060"/>
          <w:kern w:val="2"/>
          <w:lang w:bidi="ar-SA"/>
          <w14:ligatures w14:val="standardContextual"/>
        </w:rPr>
        <w:t xml:space="preserve">ibre para </w:t>
      </w:r>
      <w:r w:rsidR="00C61FF0">
        <w:rPr>
          <w:rFonts w:ascii="Century Gothic" w:hAnsi="Century Gothic" w:cstheme="minorBidi"/>
          <w:b/>
          <w:bCs/>
          <w:color w:val="002060"/>
          <w:kern w:val="2"/>
          <w:lang w:bidi="ar-SA"/>
          <w14:ligatures w14:val="standardContextual"/>
        </w:rPr>
        <w:t>d</w:t>
      </w:r>
      <w:r w:rsidR="00C61FF0" w:rsidRPr="006A2813">
        <w:rPr>
          <w:rFonts w:ascii="Century Gothic" w:hAnsi="Century Gothic" w:cstheme="minorBidi"/>
          <w:b/>
          <w:bCs/>
          <w:color w:val="002060"/>
          <w:kern w:val="2"/>
          <w:lang w:bidi="ar-SA"/>
          <w14:ligatures w14:val="standardContextual"/>
        </w:rPr>
        <w:t xml:space="preserve">isfrutar a </w:t>
      </w:r>
      <w:r w:rsidR="00C61FF0">
        <w:rPr>
          <w:rFonts w:ascii="Century Gothic" w:hAnsi="Century Gothic" w:cstheme="minorBidi"/>
          <w:b/>
          <w:bCs/>
          <w:color w:val="002060"/>
          <w:kern w:val="2"/>
          <w:lang w:bidi="ar-SA"/>
          <w14:ligatures w14:val="standardContextual"/>
        </w:rPr>
        <w:t>t</w:t>
      </w:r>
      <w:r w:rsidR="00C61FF0" w:rsidRPr="006A2813">
        <w:rPr>
          <w:rFonts w:ascii="Century Gothic" w:hAnsi="Century Gothic" w:cstheme="minorBidi"/>
          <w:b/>
          <w:bCs/>
          <w:color w:val="002060"/>
          <w:kern w:val="2"/>
          <w:lang w:bidi="ar-SA"/>
          <w14:ligatures w14:val="standardContextual"/>
        </w:rPr>
        <w:t xml:space="preserve">u </w:t>
      </w:r>
      <w:r w:rsidR="00C61FF0">
        <w:rPr>
          <w:rFonts w:ascii="Century Gothic" w:hAnsi="Century Gothic" w:cstheme="minorBidi"/>
          <w:b/>
          <w:bCs/>
          <w:color w:val="002060"/>
          <w:kern w:val="2"/>
          <w:lang w:bidi="ar-SA"/>
          <w14:ligatures w14:val="standardContextual"/>
        </w:rPr>
        <w:t>r</w:t>
      </w:r>
      <w:r w:rsidR="00C61FF0" w:rsidRPr="006A2813">
        <w:rPr>
          <w:rFonts w:ascii="Century Gothic" w:hAnsi="Century Gothic" w:cstheme="minorBidi"/>
          <w:b/>
          <w:bCs/>
          <w:color w:val="002060"/>
          <w:kern w:val="2"/>
          <w:lang w:bidi="ar-SA"/>
          <w14:ligatures w14:val="standardContextual"/>
        </w:rPr>
        <w:t>itmo</w:t>
      </w:r>
      <w:r w:rsidR="00330BE5">
        <w:rPr>
          <w:rFonts w:ascii="Century Gothic" w:hAnsi="Century Gothic" w:cstheme="minorBidi"/>
          <w:b/>
          <w:bCs/>
          <w:color w:val="002060"/>
          <w:kern w:val="2"/>
          <w:lang w:bidi="ar-SA"/>
          <w14:ligatures w14:val="standardContextual"/>
        </w:rPr>
        <w:t xml:space="preserve"> </w:t>
      </w:r>
      <w:r w:rsidR="00AC538D" w:rsidRPr="00AC538D">
        <w:rPr>
          <w:rFonts w:ascii="Century Gothic" w:hAnsi="Century Gothic" w:cstheme="minorBidi"/>
          <w:b/>
          <w:bCs/>
          <w:color w:val="002060"/>
          <w:kern w:val="2"/>
          <w:lang w:bidi="ar-SA"/>
          <w14:ligatures w14:val="standardContextual"/>
        </w:rPr>
        <w:tab/>
      </w:r>
    </w:p>
    <w:p w14:paraId="205F224B" w14:textId="37F3ED27" w:rsidR="00133BA2" w:rsidRDefault="00AC538D" w:rsidP="00C61FF0">
      <w:pPr>
        <w:spacing w:after="0"/>
        <w:jc w:val="both"/>
        <w:rPr>
          <w:rFonts w:ascii="Calibri" w:eastAsia="Times New Roman" w:hAnsi="Calibri" w:cs="Calibri"/>
          <w:kern w:val="0"/>
          <w:lang w:eastAsia="es-CO"/>
          <w14:ligatures w14:val="none"/>
        </w:rPr>
      </w:pPr>
      <w:r w:rsidRPr="00AC538D">
        <w:rPr>
          <w:rFonts w:ascii="Calibri" w:eastAsia="Times New Roman" w:hAnsi="Calibri" w:cs="Calibri"/>
          <w:kern w:val="0"/>
          <w:lang w:eastAsia="es-CO"/>
          <w14:ligatures w14:val="none"/>
        </w:rPr>
        <w:t xml:space="preserve">Desayuno en el hotel. </w:t>
      </w:r>
      <w:r w:rsidR="00C61FF0" w:rsidRPr="00C61FF0">
        <w:rPr>
          <w:rFonts w:ascii="Calibri" w:eastAsia="Times New Roman" w:hAnsi="Calibri" w:cs="Calibri"/>
          <w:kern w:val="0"/>
          <w:lang w:eastAsia="es-CO"/>
          <w14:ligatures w14:val="none"/>
        </w:rPr>
        <w:t>Hoy Bali es toda tuya.</w:t>
      </w:r>
      <w:r w:rsidR="00C61FF0">
        <w:rPr>
          <w:rFonts w:ascii="Calibri" w:eastAsia="Times New Roman" w:hAnsi="Calibri" w:cs="Calibri"/>
          <w:kern w:val="0"/>
          <w:lang w:eastAsia="es-CO"/>
          <w14:ligatures w14:val="none"/>
        </w:rPr>
        <w:t xml:space="preserve"> </w:t>
      </w:r>
      <w:r w:rsidR="00C61FF0" w:rsidRPr="00C61FF0">
        <w:rPr>
          <w:rFonts w:ascii="Calibri" w:eastAsia="Times New Roman" w:hAnsi="Calibri" w:cs="Calibri"/>
          <w:kern w:val="0"/>
          <w:lang w:eastAsia="es-CO"/>
          <w14:ligatures w14:val="none"/>
        </w:rPr>
        <w:t>Relájate en las arenas doradas, explora las tiendas artesanales o regálate un masaje tradicional. Este día está diseñado para que conectes contigo y con la belleza tranquila que ofrece el sur de la isla.</w:t>
      </w:r>
      <w:r w:rsidR="00C61FF0">
        <w:rPr>
          <w:rFonts w:ascii="Calibri" w:eastAsia="Times New Roman" w:hAnsi="Calibri" w:cs="Calibri"/>
          <w:kern w:val="0"/>
          <w:lang w:eastAsia="es-CO"/>
          <w14:ligatures w14:val="none"/>
        </w:rPr>
        <w:t xml:space="preserve"> </w:t>
      </w:r>
      <w:r w:rsidR="00C61FF0" w:rsidRPr="00C61FF0">
        <w:rPr>
          <w:rFonts w:ascii="Calibri" w:eastAsia="Times New Roman" w:hAnsi="Calibri" w:cs="Calibri"/>
          <w:kern w:val="0"/>
          <w:lang w:eastAsia="es-CO"/>
          <w14:ligatures w14:val="none"/>
        </w:rPr>
        <w:t xml:space="preserve">Sin itinerario, sin prisa... solo </w:t>
      </w:r>
      <w:r w:rsidR="00E836AC" w:rsidRPr="00C61FF0">
        <w:rPr>
          <w:rFonts w:ascii="Calibri" w:eastAsia="Times New Roman" w:hAnsi="Calibri" w:cs="Calibri"/>
          <w:kern w:val="0"/>
          <w:lang w:eastAsia="es-CO"/>
          <w14:ligatures w14:val="none"/>
        </w:rPr>
        <w:t>placer.</w:t>
      </w:r>
      <w:r w:rsidR="00E836AC">
        <w:rPr>
          <w:rFonts w:ascii="Calibri" w:eastAsia="Times New Roman" w:hAnsi="Calibri" w:cs="Calibri"/>
          <w:kern w:val="0"/>
          <w:lang w:eastAsia="es-CO"/>
          <w14:ligatures w14:val="none"/>
        </w:rPr>
        <w:t xml:space="preserve"> Alojamiento. </w:t>
      </w:r>
    </w:p>
    <w:p w14:paraId="2187BFA9" w14:textId="77777777" w:rsidR="00AC538D" w:rsidRDefault="00AC538D" w:rsidP="00133BA2">
      <w:pPr>
        <w:spacing w:after="0"/>
        <w:jc w:val="both"/>
        <w:rPr>
          <w:rFonts w:ascii="Calibri" w:eastAsia="Times New Roman" w:hAnsi="Calibri" w:cs="Calibri"/>
          <w:kern w:val="0"/>
          <w:lang w:eastAsia="es-CO"/>
          <w14:ligatures w14:val="none"/>
        </w:rPr>
      </w:pPr>
    </w:p>
    <w:p w14:paraId="588C82C9" w14:textId="573E05FE" w:rsidR="00330BE5" w:rsidRDefault="00330BE5" w:rsidP="00330BE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SUR DE BALI</w:t>
      </w:r>
    </w:p>
    <w:p w14:paraId="11E6A675" w14:textId="7C45D4FE" w:rsidR="00330BE5" w:rsidRDefault="00C61FF0" w:rsidP="00133BA2">
      <w:pPr>
        <w:spacing w:after="0"/>
        <w:jc w:val="both"/>
        <w:rPr>
          <w:rFonts w:ascii="Calibri" w:eastAsia="Times New Roman" w:hAnsi="Calibri" w:cs="Calibri"/>
          <w:kern w:val="0"/>
          <w:lang w:eastAsia="es-CO"/>
          <w14:ligatures w14:val="none"/>
        </w:rPr>
      </w:pPr>
      <w:r w:rsidRPr="00C61FF0">
        <w:rPr>
          <w:rFonts w:ascii="Calibri" w:eastAsia="Times New Roman" w:hAnsi="Calibri" w:cs="Calibri"/>
          <w:kern w:val="0"/>
          <w:lang w:eastAsia="es-CO"/>
          <w14:ligatures w14:val="none"/>
        </w:rPr>
        <w:t>Tras el desayuno, nos despedimos de esta isla mágica. A la hora indicada, traslado al aeropuerto internacional de Denpasar para abordar tu vuelo al siguiente destino.</w:t>
      </w:r>
    </w:p>
    <w:p w14:paraId="5C97472C" w14:textId="77777777" w:rsidR="00C61FF0" w:rsidRPr="004C06E2" w:rsidRDefault="00C61FF0" w:rsidP="00133BA2">
      <w:pPr>
        <w:spacing w:after="0"/>
        <w:jc w:val="both"/>
        <w:rPr>
          <w:rFonts w:ascii="Calibri" w:eastAsia="Times New Roman" w:hAnsi="Calibri" w:cs="Calibri"/>
          <w:kern w:val="0"/>
          <w:lang w:eastAsia="es-CO"/>
          <w14:ligatures w14:val="none"/>
        </w:rPr>
      </w:pPr>
    </w:p>
    <w:p w14:paraId="48056D5B" w14:textId="72BB81C6" w:rsidR="00DB6D78" w:rsidRDefault="0098689F" w:rsidP="004C06E2">
      <w:pPr>
        <w:spacing w:after="0"/>
        <w:jc w:val="both"/>
        <w:rPr>
          <w:rFonts w:ascii="Calibri" w:eastAsia="Times New Roman" w:hAnsi="Calibri" w:cs="Calibri"/>
          <w:kern w:val="0"/>
          <w:lang w:eastAsia="es-CO"/>
          <w14:ligatures w14:val="none"/>
        </w:rPr>
      </w:pPr>
      <w:r w:rsidRPr="0098689F">
        <w:rPr>
          <w:rFonts w:ascii="Century Gothic" w:hAnsi="Century Gothic"/>
          <w:b/>
          <w:bCs/>
          <w:color w:val="002060"/>
        </w:rPr>
        <w:t>NOTA</w:t>
      </w:r>
      <w:r w:rsidRPr="0098689F">
        <w:rPr>
          <w:rFonts w:ascii="Calibri" w:eastAsia="Times New Roman" w:hAnsi="Calibri" w:cs="Calibri"/>
          <w:b/>
          <w:bCs/>
          <w:color w:val="002060"/>
          <w:kern w:val="0"/>
          <w:lang w:eastAsia="es-CO"/>
          <w14:ligatures w14:val="none"/>
        </w:rPr>
        <w:t>:</w:t>
      </w:r>
      <w:r>
        <w:rPr>
          <w:rFonts w:ascii="Calibri" w:eastAsia="Times New Roman" w:hAnsi="Calibri" w:cs="Calibri"/>
          <w:b/>
          <w:bCs/>
          <w:color w:val="002060"/>
          <w:kern w:val="0"/>
          <w:lang w:eastAsia="es-CO"/>
          <w14:ligatures w14:val="none"/>
        </w:rPr>
        <w:t xml:space="preserve"> </w:t>
      </w:r>
      <w:r w:rsidR="004C06E2" w:rsidRPr="004C06E2">
        <w:rPr>
          <w:rFonts w:ascii="Calibri" w:eastAsia="Times New Roman" w:hAnsi="Calibri" w:cs="Calibri"/>
          <w:kern w:val="0"/>
          <w:lang w:eastAsia="es-CO"/>
          <w14:ligatures w14:val="none"/>
        </w:rPr>
        <w:t>Registro de salida del hotel deberá ser antes de las 11:00</w:t>
      </w:r>
      <w:r w:rsidR="00AC538D">
        <w:rPr>
          <w:rFonts w:ascii="Calibri" w:eastAsia="Times New Roman" w:hAnsi="Calibri" w:cs="Calibri"/>
          <w:kern w:val="0"/>
          <w:lang w:eastAsia="es-CO"/>
          <w14:ligatures w14:val="none"/>
        </w:rPr>
        <w:t xml:space="preserve"> o 12:00</w:t>
      </w:r>
      <w:r>
        <w:rPr>
          <w:rFonts w:ascii="Calibri" w:eastAsia="Times New Roman" w:hAnsi="Calibri" w:cs="Calibri"/>
          <w:kern w:val="0"/>
          <w:lang w:eastAsia="es-CO"/>
          <w14:ligatures w14:val="none"/>
        </w:rPr>
        <w:t xml:space="preserve"> horas de la mañana</w:t>
      </w:r>
      <w:r w:rsidR="004C06E2" w:rsidRPr="004C06E2">
        <w:rPr>
          <w:rFonts w:ascii="Calibri" w:eastAsia="Times New Roman" w:hAnsi="Calibri" w:cs="Calibri"/>
          <w:kern w:val="0"/>
          <w:lang w:eastAsia="es-CO"/>
          <w14:ligatures w14:val="none"/>
        </w:rPr>
        <w:t>.</w:t>
      </w:r>
      <w:r w:rsidR="00312999">
        <w:rPr>
          <w:rFonts w:ascii="Calibri" w:eastAsia="Times New Roman" w:hAnsi="Calibri" w:cs="Calibri"/>
          <w:kern w:val="0"/>
          <w:lang w:eastAsia="es-CO"/>
          <w14:ligatures w14:val="none"/>
        </w:rPr>
        <w:t xml:space="preserve">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695F22E9"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151C774A" w:rsidR="002165F4" w:rsidRPr="00104189" w:rsidRDefault="002165F4" w:rsidP="002165F4">
      <w:pPr>
        <w:pStyle w:val="itinerario"/>
        <w:rPr>
          <w:bCs/>
        </w:rPr>
      </w:pPr>
      <w:r w:rsidRPr="00056DD9">
        <w:rPr>
          <w:b/>
          <w:color w:val="002060"/>
        </w:rPr>
        <w:t>Vigencia:</w:t>
      </w:r>
      <w:r w:rsidRPr="00056DD9">
        <w:rPr>
          <w:bCs/>
          <w:color w:val="002060"/>
        </w:rPr>
        <w:t xml:space="preserve"> </w:t>
      </w:r>
      <w:r w:rsidR="00F85FF8" w:rsidRPr="00104189">
        <w:rPr>
          <w:bCs/>
          <w:color w:val="auto"/>
        </w:rPr>
        <w:t xml:space="preserve">01 </w:t>
      </w:r>
      <w:r w:rsidR="00312999" w:rsidRPr="00104189">
        <w:rPr>
          <w:bCs/>
          <w:color w:val="auto"/>
        </w:rPr>
        <w:t>julio</w:t>
      </w:r>
      <w:r w:rsidR="006469D3" w:rsidRPr="00104189">
        <w:rPr>
          <w:bCs/>
          <w:color w:val="auto"/>
        </w:rPr>
        <w:t xml:space="preserve"> 2025</w:t>
      </w:r>
      <w:r w:rsidR="00F85FF8" w:rsidRPr="00104189">
        <w:rPr>
          <w:bCs/>
          <w:color w:val="auto"/>
        </w:rPr>
        <w:t xml:space="preserve"> al 31 </w:t>
      </w:r>
      <w:r w:rsidR="00104189" w:rsidRPr="00104189">
        <w:rPr>
          <w:bCs/>
          <w:color w:val="auto"/>
        </w:rPr>
        <w:t>octubre</w:t>
      </w:r>
      <w:r w:rsidR="00F85FF8" w:rsidRPr="00104189">
        <w:rPr>
          <w:bCs/>
          <w:color w:val="auto"/>
        </w:rPr>
        <w:t xml:space="preserve"> 2026.</w:t>
      </w:r>
      <w:r w:rsidR="007F0AEF" w:rsidRPr="00104189">
        <w:rPr>
          <w:bCs/>
          <w:color w:val="auto"/>
        </w:rPr>
        <w:t xml:space="preserve"> Precios base mínimo 2 pasajeros.</w:t>
      </w:r>
    </w:p>
    <w:p w14:paraId="54E1CD7C" w14:textId="77777777" w:rsidR="002165F4" w:rsidRDefault="002165F4" w:rsidP="002165F4">
      <w:pPr>
        <w:pStyle w:val="itinerario"/>
      </w:pPr>
      <w:r w:rsidRPr="00104189">
        <w:t>La validez de las tarifas publicadas aplica</w:t>
      </w:r>
      <w:r w:rsidRPr="00D418C9">
        <w:t xml:space="preserve">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C61FF0" w:rsidRPr="005C51D4" w14:paraId="2B9B352D" w14:textId="77777777" w:rsidTr="00D4563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6ABE5CA" w14:textId="45845D6C" w:rsidR="00C61FF0" w:rsidRPr="00241047" w:rsidRDefault="00104189" w:rsidP="00C61FF0">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01 JULIO 2025 – 31 AGOSTO 2025 </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2304F6" w:rsidRPr="005C51D4" w14:paraId="7A46E244" w14:textId="130595DB" w:rsidTr="002304F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A6444AA" w14:textId="06D0F3D9" w:rsidR="002304F6" w:rsidRPr="00544BC5"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3AAFEFC" w14:textId="5CBB5BE1"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1.026</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204B920" w14:textId="1AC0A586"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1.026</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3EE794" w14:textId="6B9AD6E6"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1.773</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3FEEC2" w14:textId="2E3331DD"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04F6">
              <w:rPr>
                <w:rFonts w:ascii="Calibri" w:hAnsi="Calibri" w:cs="Calibri"/>
              </w:rPr>
              <w:t>769</w:t>
            </w:r>
          </w:p>
        </w:tc>
      </w:tr>
      <w:tr w:rsidR="002304F6" w:rsidRPr="005C51D4" w14:paraId="7216F11C" w14:textId="77777777" w:rsidTr="002304F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1B8C06" w14:textId="5B22A69E"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9D77BCD" w14:textId="7D0CABF2"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1.110</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B5351A" w14:textId="6A2D59C0"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1.110</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4C2E0D1" w14:textId="68D8F7E2"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1.922</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3377882" w14:textId="66AA90D6"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833</w:t>
            </w:r>
          </w:p>
        </w:tc>
      </w:tr>
      <w:tr w:rsidR="002304F6" w:rsidRPr="005C51D4" w14:paraId="0C80B69D" w14:textId="77777777" w:rsidTr="002304F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02FD774" w14:textId="624F3E00"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693004" w14:textId="3883459F"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1.325</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63F01A" w14:textId="1F12C379"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1.325</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FF0FCD" w14:textId="2DE1C336"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2.506</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40E1D23" w14:textId="490AC8AE"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04F6">
              <w:rPr>
                <w:rFonts w:ascii="Calibri" w:hAnsi="Calibri" w:cs="Calibri"/>
              </w:rPr>
              <w:t>994</w:t>
            </w:r>
          </w:p>
        </w:tc>
      </w:tr>
      <w:tr w:rsidR="002304F6" w:rsidRPr="005C51D4" w14:paraId="291B1B2E" w14:textId="77777777" w:rsidTr="002304F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B8E0F" w14:textId="5A96245B"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5A386" w14:textId="3DC1A1CA"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1.416</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F2FDC" w14:textId="48688F69"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1.416</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BDF25" w14:textId="6E527E7E"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2.552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6C4836" w14:textId="6DCB8F52"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1.062</w:t>
            </w:r>
          </w:p>
        </w:tc>
      </w:tr>
    </w:tbl>
    <w:p w14:paraId="2F8AFC43" w14:textId="77777777" w:rsidR="002B22A2" w:rsidRDefault="002B22A2"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3079C954"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4A747C9" w14:textId="59C4EC5B" w:rsidR="00104189" w:rsidRPr="00241047" w:rsidRDefault="00104189" w:rsidP="00C8317A">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01 SEPTIEMBRE 2025 – 31 OCTUBRE 2025</w:t>
            </w:r>
          </w:p>
        </w:tc>
      </w:tr>
      <w:tr w:rsidR="00104189" w:rsidRPr="005C51D4" w14:paraId="0110B402"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B2D7727"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A40F2A1"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8A8CDB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E8233F"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A9CEBD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2304F6" w:rsidRPr="005C51D4" w14:paraId="7160B957" w14:textId="77777777" w:rsidTr="002304F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D671D6" w14:textId="77777777" w:rsidR="002304F6" w:rsidRPr="00544BC5"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5DA1906" w14:textId="3B3F6445"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942</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AFEF158" w14:textId="09F67FF7"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942</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7D819B" w14:textId="5097D27D"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304F6">
              <w:rPr>
                <w:rFonts w:ascii="Calibri" w:hAnsi="Calibri" w:cs="Calibri"/>
              </w:rPr>
              <w:t>1.604</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E1D979" w14:textId="6B72E23E"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04F6">
              <w:rPr>
                <w:rFonts w:ascii="Calibri" w:hAnsi="Calibri" w:cs="Calibri"/>
              </w:rPr>
              <w:t>706</w:t>
            </w:r>
          </w:p>
        </w:tc>
      </w:tr>
      <w:tr w:rsidR="002304F6" w:rsidRPr="005C51D4" w14:paraId="7C2B1330" w14:textId="77777777" w:rsidTr="002304F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6B33C43" w14:textId="77777777"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1BA158" w14:textId="315E66C0"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974</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097FFD" w14:textId="0D98A1E7"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974</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77FF0A4" w14:textId="3387DFB4"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304F6">
              <w:rPr>
                <w:rFonts w:ascii="Calibri" w:hAnsi="Calibri" w:cs="Calibri"/>
              </w:rPr>
              <w:t>1.649</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23F945A" w14:textId="7E9DCC7C"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731</w:t>
            </w:r>
          </w:p>
        </w:tc>
      </w:tr>
      <w:tr w:rsidR="002304F6" w:rsidRPr="005C51D4" w14:paraId="28D6405C" w14:textId="77777777" w:rsidTr="002304F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B8C181E" w14:textId="77777777"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885FE27" w14:textId="06BAB7EC"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1.188</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7741467" w14:textId="442E8A69"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1.188</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B3FA562" w14:textId="4880C865"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304F6">
              <w:rPr>
                <w:rFonts w:ascii="Calibri" w:hAnsi="Calibri" w:cs="Calibri"/>
              </w:rPr>
              <w:t>2.234</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3B88515" w14:textId="0F9493E6" w:rsidR="002304F6" w:rsidRPr="002304F6" w:rsidRDefault="002304F6" w:rsidP="002304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304F6">
              <w:rPr>
                <w:rFonts w:ascii="Calibri" w:hAnsi="Calibri" w:cs="Calibri"/>
              </w:rPr>
              <w:t>891</w:t>
            </w:r>
          </w:p>
        </w:tc>
      </w:tr>
      <w:tr w:rsidR="002304F6" w:rsidRPr="005C51D4" w14:paraId="5A0D02C1" w14:textId="77777777" w:rsidTr="002304F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FD912" w14:textId="77777777" w:rsidR="002304F6" w:rsidRDefault="002304F6" w:rsidP="002304F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76499" w14:textId="51FAA3CA"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1.279</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0B3259" w14:textId="176A4FEE"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1.279</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976856" w14:textId="6489253E"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2.279</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A6336" w14:textId="7C6695CF" w:rsidR="002304F6" w:rsidRPr="002304F6" w:rsidRDefault="002304F6" w:rsidP="002304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304F6">
              <w:rPr>
                <w:rFonts w:ascii="Calibri" w:hAnsi="Calibri" w:cs="Calibri"/>
              </w:rPr>
              <w:t>959</w:t>
            </w:r>
          </w:p>
        </w:tc>
      </w:tr>
    </w:tbl>
    <w:p w14:paraId="7FA674E7" w14:textId="77777777" w:rsidR="00C61FF0" w:rsidRDefault="00C61FF0" w:rsidP="002B22A2">
      <w:pPr>
        <w:pStyle w:val="vinetas"/>
        <w:numPr>
          <w:ilvl w:val="0"/>
          <w:numId w:val="0"/>
        </w:numPr>
        <w:spacing w:after="240" w:line="240" w:lineRule="auto"/>
        <w:ind w:left="720"/>
        <w:jc w:val="both"/>
      </w:pPr>
    </w:p>
    <w:p w14:paraId="347204AB" w14:textId="77777777" w:rsidR="00C61FF0" w:rsidRDefault="00C61FF0" w:rsidP="002B22A2">
      <w:pPr>
        <w:pStyle w:val="vinetas"/>
        <w:numPr>
          <w:ilvl w:val="0"/>
          <w:numId w:val="0"/>
        </w:numPr>
        <w:spacing w:after="240" w:line="240" w:lineRule="auto"/>
        <w:ind w:left="720"/>
        <w:jc w:val="both"/>
      </w:pPr>
    </w:p>
    <w:p w14:paraId="18243981" w14:textId="77777777" w:rsidR="0074757E" w:rsidRDefault="0074757E" w:rsidP="002B22A2">
      <w:pPr>
        <w:pStyle w:val="vinetas"/>
        <w:numPr>
          <w:ilvl w:val="0"/>
          <w:numId w:val="0"/>
        </w:numPr>
        <w:spacing w:after="240" w:line="240" w:lineRule="auto"/>
        <w:ind w:left="720"/>
        <w:jc w:val="both"/>
      </w:pPr>
    </w:p>
    <w:p w14:paraId="73A2DF8C" w14:textId="77777777" w:rsidR="0074757E" w:rsidRDefault="0074757E" w:rsidP="002B22A2">
      <w:pPr>
        <w:pStyle w:val="vinetas"/>
        <w:numPr>
          <w:ilvl w:val="0"/>
          <w:numId w:val="0"/>
        </w:numPr>
        <w:spacing w:after="240" w:line="240" w:lineRule="auto"/>
        <w:ind w:left="720"/>
        <w:jc w:val="both"/>
      </w:pPr>
    </w:p>
    <w:p w14:paraId="6930DFF5" w14:textId="77777777" w:rsidR="0074757E" w:rsidRDefault="0074757E"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6DC88FDD"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873453F" w14:textId="36CCB412" w:rsidR="00104189" w:rsidRDefault="00104189" w:rsidP="00C8317A">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caps w:val="0"/>
                <w:color w:val="FFFFFF" w:themeColor="background1"/>
                <w:sz w:val="22"/>
                <w:szCs w:val="22"/>
              </w:rPr>
              <w:lastRenderedPageBreak/>
              <w:t xml:space="preserve">01 NOVIEMBRE </w:t>
            </w:r>
            <w:r w:rsidR="00A361C7">
              <w:rPr>
                <w:rFonts w:ascii="Century Gothic" w:hAnsi="Century Gothic" w:cstheme="minorHAnsi"/>
                <w:caps w:val="0"/>
                <w:color w:val="FFFFFF" w:themeColor="background1"/>
                <w:sz w:val="22"/>
                <w:szCs w:val="22"/>
              </w:rPr>
              <w:t xml:space="preserve">2025 </w:t>
            </w:r>
            <w:r>
              <w:rPr>
                <w:rFonts w:ascii="Century Gothic" w:hAnsi="Century Gothic" w:cstheme="minorHAnsi"/>
                <w:caps w:val="0"/>
                <w:color w:val="FFFFFF" w:themeColor="background1"/>
                <w:sz w:val="22"/>
                <w:szCs w:val="22"/>
              </w:rPr>
              <w:t xml:space="preserve">– 19 DICIEMBRE 2025 // 11 ENERO </w:t>
            </w:r>
            <w:r w:rsidR="00A361C7">
              <w:rPr>
                <w:rFonts w:ascii="Century Gothic" w:hAnsi="Century Gothic" w:cstheme="minorHAnsi"/>
                <w:caps w:val="0"/>
                <w:color w:val="FFFFFF" w:themeColor="background1"/>
                <w:sz w:val="22"/>
                <w:szCs w:val="22"/>
              </w:rPr>
              <w:t>2025</w:t>
            </w:r>
            <w:r>
              <w:rPr>
                <w:rFonts w:ascii="Century Gothic" w:hAnsi="Century Gothic" w:cstheme="minorHAnsi"/>
                <w:caps w:val="0"/>
                <w:color w:val="FFFFFF" w:themeColor="background1"/>
                <w:sz w:val="22"/>
                <w:szCs w:val="22"/>
              </w:rPr>
              <w:t xml:space="preserve">– 24 JUNIO 2026 </w:t>
            </w:r>
          </w:p>
          <w:p w14:paraId="79AC9B23" w14:textId="1ABB76FF" w:rsidR="00104189" w:rsidRPr="00241047" w:rsidRDefault="00104189" w:rsidP="00C8317A">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01 SEPTIEMBRE</w:t>
            </w:r>
            <w:r w:rsidR="00A361C7">
              <w:rPr>
                <w:rFonts w:ascii="Century Gothic" w:hAnsi="Century Gothic" w:cstheme="minorHAnsi"/>
                <w:caps w:val="0"/>
                <w:color w:val="FFFFFF" w:themeColor="background1"/>
                <w:sz w:val="22"/>
                <w:szCs w:val="22"/>
              </w:rPr>
              <w:t xml:space="preserve"> 2025</w:t>
            </w:r>
            <w:r>
              <w:rPr>
                <w:rFonts w:ascii="Century Gothic" w:hAnsi="Century Gothic" w:cstheme="minorHAnsi"/>
                <w:caps w:val="0"/>
                <w:color w:val="FFFFFF" w:themeColor="background1"/>
                <w:sz w:val="22"/>
                <w:szCs w:val="22"/>
              </w:rPr>
              <w:t xml:space="preserve"> – 31 OCTUBRE 2026</w:t>
            </w:r>
          </w:p>
        </w:tc>
      </w:tr>
      <w:tr w:rsidR="00104189" w:rsidRPr="005C51D4" w14:paraId="25F1727D"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243FEC1"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5911A7D"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B2083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F2523E"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D49DEB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A361C7" w:rsidRPr="005C51D4" w14:paraId="4D43411B" w14:textId="77777777" w:rsidTr="007B577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C1E9BF" w14:textId="77777777" w:rsidR="00A361C7" w:rsidRPr="00544BC5"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C31110A" w14:textId="7C493CA3"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B5776">
              <w:rPr>
                <w:rFonts w:ascii="Calibri" w:hAnsi="Calibri" w:cs="Calibri"/>
              </w:rPr>
              <w:t>916</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677F81" w14:textId="20A8312D"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B5776">
              <w:rPr>
                <w:rFonts w:ascii="Calibri" w:hAnsi="Calibri" w:cs="Calibri"/>
              </w:rPr>
              <w:t>916</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934DA8" w14:textId="6F735DD7"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B5776">
              <w:rPr>
                <w:rFonts w:ascii="Calibri" w:hAnsi="Calibri" w:cs="Calibri"/>
              </w:rPr>
              <w:t>1.532</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016FF0C" w14:textId="37E400C9"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5776">
              <w:rPr>
                <w:rFonts w:ascii="Calibri" w:hAnsi="Calibri" w:cs="Calibri"/>
              </w:rPr>
              <w:t>687</w:t>
            </w:r>
          </w:p>
        </w:tc>
      </w:tr>
      <w:tr w:rsidR="00A361C7" w:rsidRPr="005C51D4" w14:paraId="219C8D8D" w14:textId="77777777" w:rsidTr="007B577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25892B"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30C00BA" w14:textId="40FEE647"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B5776">
              <w:rPr>
                <w:rFonts w:ascii="Calibri" w:hAnsi="Calibri" w:cs="Calibri"/>
              </w:rPr>
              <w:t>1.026</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84ABB3" w14:textId="0DD501AB"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B5776">
              <w:rPr>
                <w:rFonts w:ascii="Calibri" w:hAnsi="Calibri" w:cs="Calibri"/>
              </w:rPr>
              <w:t>1.026</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BBBA7D" w14:textId="3FADC8B9"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B5776">
              <w:rPr>
                <w:rFonts w:ascii="Calibri" w:hAnsi="Calibri" w:cs="Calibri"/>
              </w:rPr>
              <w:t>1.753</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EDF352" w14:textId="08FA459D"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5776">
              <w:rPr>
                <w:rFonts w:ascii="Calibri" w:hAnsi="Calibri" w:cs="Calibri"/>
              </w:rPr>
              <w:t>769</w:t>
            </w:r>
          </w:p>
        </w:tc>
      </w:tr>
      <w:tr w:rsidR="00A361C7" w:rsidRPr="005C51D4" w14:paraId="1AC9463A" w14:textId="77777777" w:rsidTr="007B577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DEF0EE7"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71B5BA2" w14:textId="044D5ACD"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B5776">
              <w:rPr>
                <w:rFonts w:ascii="Calibri" w:hAnsi="Calibri" w:cs="Calibri"/>
              </w:rPr>
              <w:t>1.273</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F9713AA" w14:textId="26A117E2"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B5776">
              <w:rPr>
                <w:rFonts w:ascii="Calibri" w:hAnsi="Calibri" w:cs="Calibri"/>
              </w:rPr>
              <w:t>1.273</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DA5B57" w14:textId="0D1DEF6E"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B5776">
              <w:rPr>
                <w:rFonts w:ascii="Calibri" w:hAnsi="Calibri" w:cs="Calibri"/>
              </w:rPr>
              <w:t>2.247</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0EEF8BC" w14:textId="5076F686" w:rsidR="00A361C7" w:rsidRPr="007B5776" w:rsidRDefault="00A361C7" w:rsidP="007B57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5776">
              <w:rPr>
                <w:rFonts w:ascii="Calibri" w:hAnsi="Calibri" w:cs="Calibri"/>
              </w:rPr>
              <w:t>955</w:t>
            </w:r>
          </w:p>
        </w:tc>
      </w:tr>
      <w:tr w:rsidR="00A361C7" w:rsidRPr="005C51D4" w14:paraId="7592EC00" w14:textId="77777777" w:rsidTr="007B577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7D159"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71899" w14:textId="7EDC48EB"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5776">
              <w:rPr>
                <w:rFonts w:ascii="Calibri" w:hAnsi="Calibri" w:cs="Calibri"/>
              </w:rPr>
              <w:t>1.305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879A8C" w14:textId="63E66232"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5776">
              <w:rPr>
                <w:rFonts w:ascii="Calibri" w:hAnsi="Calibri" w:cs="Calibri"/>
              </w:rPr>
              <w:t>1.305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0B52A" w14:textId="1851F7B3"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5776">
              <w:rPr>
                <w:rFonts w:ascii="Calibri" w:hAnsi="Calibri" w:cs="Calibri"/>
              </w:rPr>
              <w:t>2.312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2F0F7" w14:textId="1B985835" w:rsidR="00A361C7" w:rsidRPr="007B5776" w:rsidRDefault="00A361C7" w:rsidP="007B57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5776">
              <w:rPr>
                <w:rFonts w:ascii="Calibri" w:hAnsi="Calibri" w:cs="Calibri"/>
              </w:rPr>
              <w:t>979</w:t>
            </w:r>
          </w:p>
        </w:tc>
      </w:tr>
    </w:tbl>
    <w:p w14:paraId="68F155F4" w14:textId="77777777" w:rsidR="00104189" w:rsidRDefault="00104189"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47341ACA"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4D5C003" w14:textId="46258520" w:rsidR="00104189" w:rsidRPr="00241047" w:rsidRDefault="00104189" w:rsidP="00C8317A">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 xml:space="preserve">20 DICIEMBRE 2025 – 10 ENERO 2026 // 25 JUNIO </w:t>
            </w:r>
            <w:r w:rsidR="00A361C7">
              <w:rPr>
                <w:rFonts w:ascii="Century Gothic" w:hAnsi="Century Gothic" w:cstheme="minorHAnsi"/>
                <w:caps w:val="0"/>
                <w:color w:val="FFFFFF" w:themeColor="background1"/>
                <w:sz w:val="22"/>
                <w:szCs w:val="22"/>
              </w:rPr>
              <w:t xml:space="preserve">2025 </w:t>
            </w:r>
            <w:r>
              <w:rPr>
                <w:rFonts w:ascii="Century Gothic" w:hAnsi="Century Gothic" w:cstheme="minorHAnsi"/>
                <w:caps w:val="0"/>
                <w:color w:val="FFFFFF" w:themeColor="background1"/>
                <w:sz w:val="22"/>
                <w:szCs w:val="22"/>
              </w:rPr>
              <w:t>– 31 AGOSTO 2026</w:t>
            </w:r>
          </w:p>
        </w:tc>
      </w:tr>
      <w:tr w:rsidR="00104189" w:rsidRPr="005C51D4" w14:paraId="3C0E8810"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4F4A035"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7B2EF8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9B61C3"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202424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BB50F0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A361C7" w:rsidRPr="005C51D4" w14:paraId="41431A0C" w14:textId="77777777" w:rsidTr="00A361C7">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86A5B5" w14:textId="77777777" w:rsidR="00A361C7" w:rsidRPr="00544BC5"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C8FC6B5" w14:textId="6EBBCFC1"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361C7">
              <w:rPr>
                <w:rFonts w:ascii="Calibri" w:hAnsi="Calibri" w:cs="Calibri"/>
              </w:rPr>
              <w:t>1.227</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C6B8D7" w14:textId="361E1CEB"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361C7">
              <w:rPr>
                <w:rFonts w:ascii="Calibri" w:hAnsi="Calibri" w:cs="Calibri"/>
              </w:rPr>
              <w:t>1.227</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CADD498" w14:textId="3C483C50"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361C7">
              <w:rPr>
                <w:rFonts w:ascii="Calibri" w:hAnsi="Calibri" w:cs="Calibri"/>
              </w:rPr>
              <w:t>2.156</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3C17F72" w14:textId="3A3E93D7"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61C7">
              <w:rPr>
                <w:rFonts w:ascii="Calibri" w:hAnsi="Calibri" w:cs="Calibri"/>
              </w:rPr>
              <w:t>920</w:t>
            </w:r>
          </w:p>
        </w:tc>
      </w:tr>
      <w:tr w:rsidR="00A361C7" w:rsidRPr="005C51D4" w14:paraId="526A9087" w14:textId="77777777" w:rsidTr="00A361C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64B0BD6"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11E38A" w14:textId="0DBA8396"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361C7">
              <w:rPr>
                <w:rFonts w:ascii="Calibri" w:hAnsi="Calibri" w:cs="Calibri"/>
              </w:rPr>
              <w:t>1.571</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52F3F4" w14:textId="4756DB39"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361C7">
              <w:rPr>
                <w:rFonts w:ascii="Calibri" w:hAnsi="Calibri" w:cs="Calibri"/>
              </w:rPr>
              <w:t>1.571</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65DB25" w14:textId="6A24E95B"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361C7">
              <w:rPr>
                <w:rFonts w:ascii="Calibri" w:hAnsi="Calibri" w:cs="Calibri"/>
              </w:rPr>
              <w:t>2.844</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C94C586" w14:textId="2519251F"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361C7">
              <w:rPr>
                <w:rFonts w:ascii="Calibri" w:hAnsi="Calibri" w:cs="Calibri"/>
              </w:rPr>
              <w:t>1.179</w:t>
            </w:r>
          </w:p>
        </w:tc>
      </w:tr>
      <w:tr w:rsidR="00A361C7" w:rsidRPr="005C51D4" w14:paraId="1F54EF4C" w14:textId="77777777" w:rsidTr="00A361C7">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3765A1"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42C27B" w14:textId="50B1E0AA"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361C7">
              <w:rPr>
                <w:rFonts w:ascii="Calibri" w:hAnsi="Calibri" w:cs="Calibri"/>
              </w:rPr>
              <w:t>1.675</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2BBF39" w14:textId="5304C1C2"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361C7">
              <w:rPr>
                <w:rFonts w:ascii="Calibri" w:hAnsi="Calibri" w:cs="Calibri"/>
              </w:rPr>
              <w:t>1.675</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E53E60B" w14:textId="788A0DCF"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361C7">
              <w:rPr>
                <w:rFonts w:ascii="Calibri" w:hAnsi="Calibri" w:cs="Calibri"/>
              </w:rPr>
              <w:t>3.052</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3AD02E6" w14:textId="6340B256" w:rsidR="00A361C7" w:rsidRPr="00A361C7" w:rsidRDefault="00A361C7" w:rsidP="00A361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61C7">
              <w:rPr>
                <w:rFonts w:ascii="Calibri" w:hAnsi="Calibri" w:cs="Calibri"/>
              </w:rPr>
              <w:t>1.256</w:t>
            </w:r>
          </w:p>
        </w:tc>
      </w:tr>
      <w:tr w:rsidR="00A361C7" w:rsidRPr="005C51D4" w14:paraId="7076BB2F" w14:textId="77777777" w:rsidTr="00A361C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D03DD" w14:textId="77777777" w:rsidR="00A361C7" w:rsidRDefault="00A361C7" w:rsidP="00A361C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9F32D" w14:textId="44067C10"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361C7">
              <w:rPr>
                <w:rFonts w:ascii="Calibri" w:hAnsi="Calibri" w:cs="Calibri"/>
              </w:rPr>
              <w:t>2.740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2E089" w14:textId="47D23E17"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361C7">
              <w:rPr>
                <w:rFonts w:ascii="Calibri" w:hAnsi="Calibri" w:cs="Calibri"/>
              </w:rPr>
              <w:t>2.740</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DCC3C8" w14:textId="67A4CEBF"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361C7">
              <w:rPr>
                <w:rFonts w:ascii="Calibri" w:hAnsi="Calibri" w:cs="Calibri"/>
              </w:rPr>
              <w:t>5.182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4FAB98" w14:textId="389C5FC9" w:rsidR="00A361C7" w:rsidRPr="00A361C7" w:rsidRDefault="00A361C7" w:rsidP="00A361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361C7">
              <w:rPr>
                <w:rFonts w:ascii="Calibri" w:hAnsi="Calibri" w:cs="Calibri"/>
              </w:rPr>
              <w:t>2.055</w:t>
            </w:r>
          </w:p>
        </w:tc>
      </w:tr>
    </w:tbl>
    <w:p w14:paraId="4ECEF690" w14:textId="77777777" w:rsidR="00104189" w:rsidRDefault="00104189" w:rsidP="002B22A2">
      <w:pPr>
        <w:pStyle w:val="vinetas"/>
        <w:numPr>
          <w:ilvl w:val="0"/>
          <w:numId w:val="0"/>
        </w:numPr>
        <w:spacing w:after="240" w:line="240" w:lineRule="auto"/>
        <w:ind w:left="720"/>
        <w:jc w:val="both"/>
      </w:pPr>
    </w:p>
    <w:p w14:paraId="567E6494" w14:textId="77777777" w:rsidR="00104189" w:rsidRDefault="00544BC5" w:rsidP="00104189">
      <w:pPr>
        <w:pStyle w:val="vinetas"/>
        <w:spacing w:after="240" w:line="240" w:lineRule="auto"/>
        <w:jc w:val="both"/>
      </w:pPr>
      <w:r w:rsidRPr="008F7C8A">
        <w:t>Precios sujetos a cambio sin previo aviso.</w:t>
      </w:r>
      <w:r w:rsidR="00104189" w:rsidRPr="00104189">
        <w:t xml:space="preserve"> </w:t>
      </w:r>
    </w:p>
    <w:p w14:paraId="49A29545" w14:textId="4F2EEE72" w:rsidR="00104189" w:rsidRPr="008F7C8A" w:rsidRDefault="00104189" w:rsidP="00104189">
      <w:pPr>
        <w:pStyle w:val="vinetas"/>
        <w:spacing w:after="240" w:line="240" w:lineRule="auto"/>
        <w:jc w:val="both"/>
      </w:pPr>
      <w:r w:rsidRPr="008F7C8A">
        <w:t>Hoteles previstos o de categoría similar.</w:t>
      </w:r>
    </w:p>
    <w:p w14:paraId="2B506268" w14:textId="4CC652B0" w:rsidR="00544BC5" w:rsidRDefault="00544BC5" w:rsidP="002E78B8">
      <w:pPr>
        <w:pStyle w:val="vinetas"/>
        <w:spacing w:after="240" w:line="240" w:lineRule="auto"/>
        <w:jc w:val="both"/>
      </w:pPr>
      <w:r w:rsidRPr="008F7C8A">
        <w:t xml:space="preserve">Aplican gastos de cancelación según condiciones generales sin excepción. </w:t>
      </w:r>
    </w:p>
    <w:p w14:paraId="6BC044EB" w14:textId="56DF8712" w:rsidR="00E90F06" w:rsidRDefault="00E90F06" w:rsidP="002E78B8">
      <w:pPr>
        <w:pStyle w:val="vinetas"/>
        <w:spacing w:after="240" w:line="240" w:lineRule="auto"/>
        <w:jc w:val="both"/>
      </w:pPr>
      <w:r w:rsidRPr="00E90F06">
        <w:t>La solicitud de cambio de la habitación está sujeta a disponibilidad y puede acarrear cost</w:t>
      </w:r>
      <w:r>
        <w:t>o</w:t>
      </w:r>
      <w:r w:rsidRPr="00E90F06">
        <w:t>s extras.</w:t>
      </w:r>
    </w:p>
    <w:p w14:paraId="16FF4706" w14:textId="3D12E761" w:rsidR="00104189" w:rsidRPr="00104189" w:rsidRDefault="00104189" w:rsidP="00104189">
      <w:pPr>
        <w:pStyle w:val="vinetas"/>
      </w:pPr>
      <w:r w:rsidRPr="00104189">
        <w:t xml:space="preserve">No incluye cena obligatoria de fin de año para </w:t>
      </w:r>
      <w:r w:rsidR="002D5CCE">
        <w:t>días festivos</w:t>
      </w:r>
      <w:r w:rsidRPr="00104189">
        <w:t xml:space="preserve">. Favor consultar precios de acuerdo con la opción de alojamiento seleccionado. </w:t>
      </w:r>
    </w:p>
    <w:p w14:paraId="3293E308" w14:textId="61F916B5" w:rsidR="007E43F8" w:rsidRDefault="007E43F8" w:rsidP="007E43F8">
      <w:pPr>
        <w:pStyle w:val="vinetas"/>
      </w:pPr>
      <w:r>
        <w:t>No está permitido hacer check-in ni check-out el 19 de marzo de 2026.</w:t>
      </w:r>
    </w:p>
    <w:p w14:paraId="3C1C4B75" w14:textId="74369336"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584E7998" w14:textId="77777777" w:rsidR="00D940AE" w:rsidRDefault="00D940AE" w:rsidP="009B2A53">
      <w:pPr>
        <w:pStyle w:val="vinetas"/>
        <w:numPr>
          <w:ilvl w:val="0"/>
          <w:numId w:val="0"/>
        </w:numPr>
        <w:spacing w:after="240" w:line="240" w:lineRule="auto"/>
        <w:rPr>
          <w:rFonts w:ascii="Century Gothic" w:hAnsi="Century Gothic"/>
          <w:b/>
          <w:bCs/>
          <w:color w:val="002060"/>
          <w:sz w:val="24"/>
          <w:szCs w:val="24"/>
        </w:rPr>
      </w:pPr>
    </w:p>
    <w:p w14:paraId="651F3307"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p w14:paraId="0015195B"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p w14:paraId="27D8344E"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p w14:paraId="3DB8D25B"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p w14:paraId="7771AD57"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p w14:paraId="15421B5E" w14:textId="77777777" w:rsidR="007E43F8" w:rsidRDefault="007E43F8"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519"/>
        <w:tblW w:w="5000" w:type="pct"/>
        <w:tblLook w:val="04A0" w:firstRow="1" w:lastRow="0" w:firstColumn="1" w:lastColumn="0" w:noHBand="0" w:noVBand="1"/>
      </w:tblPr>
      <w:tblGrid>
        <w:gridCol w:w="2405"/>
        <w:gridCol w:w="3545"/>
        <w:gridCol w:w="2878"/>
      </w:tblGrid>
      <w:tr w:rsidR="00EB71A5" w:rsidRPr="00AC5530" w14:paraId="411A40E8" w14:textId="77777777" w:rsidTr="00EB71A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5A75FFD" w14:textId="77777777" w:rsidR="00EB71A5" w:rsidRPr="00EB71A5" w:rsidRDefault="00EB71A5" w:rsidP="00EB71A5">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lastRenderedPageBreak/>
              <w:t>OPCIÓN 1</w:t>
            </w:r>
          </w:p>
        </w:tc>
      </w:tr>
      <w:tr w:rsidR="00EB71A5" w:rsidRPr="00AC5530" w14:paraId="0C3DB2AB" w14:textId="77777777" w:rsidTr="00EB71A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738CF83" w14:textId="77777777" w:rsidR="00EB71A5" w:rsidRPr="00EB71A5" w:rsidRDefault="00EB71A5" w:rsidP="00EB71A5">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97D9627"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F62D88"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550AF2" w:rsidRPr="0031189D" w14:paraId="7B018F25" w14:textId="77777777" w:rsidTr="0074757E">
        <w:trPr>
          <w:trHeight w:val="53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5FC1221"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UBUD</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25044D2" w14:textId="77777777" w:rsidR="00550AF2" w:rsidRPr="00DB054E"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DB054E">
              <w:rPr>
                <w:b w:val="0"/>
                <w:bCs w:val="0"/>
                <w:caps w:val="0"/>
                <w:sz w:val="22"/>
                <w:szCs w:val="22"/>
              </w:rPr>
              <w:t>Pita Maha Resort Ubud</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C6CF50B" w14:textId="30624D93" w:rsidR="00550AF2" w:rsidRPr="00550AF2"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r w:rsidR="00550AF2" w:rsidRPr="0031189D" w14:paraId="2404512F" w14:textId="77777777" w:rsidTr="00550A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DD6ADE"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SUR DE BALI</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5973D5" w14:textId="77777777" w:rsidR="00550AF2" w:rsidRPr="00DB054E"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r w:rsidRPr="00DB054E">
              <w:rPr>
                <w:rFonts w:eastAsia="Times New Roman"/>
                <w:b w:val="0"/>
                <w:bCs w:val="0"/>
                <w:caps w:val="0"/>
                <w:color w:val="auto"/>
                <w:sz w:val="22"/>
                <w:szCs w:val="22"/>
                <w:lang w:eastAsia="es-CO" w:bidi="ar-SA"/>
              </w:rPr>
              <w:t>Grand Mirage Resort</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BD7A28" w14:textId="4646C197" w:rsidR="00550AF2" w:rsidRPr="00550AF2"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bl>
    <w:p w14:paraId="3505715E" w14:textId="54AB4D44" w:rsidR="00FD6F37" w:rsidRDefault="00EB71A5"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 xml:space="preserve"> </w:t>
      </w:r>
      <w:r w:rsidR="003E0AD9" w:rsidRPr="00544BC5">
        <w:rPr>
          <w:rFonts w:ascii="Century Gothic" w:hAnsi="Century Gothic"/>
          <w:b/>
          <w:bCs/>
          <w:color w:val="002060"/>
          <w:sz w:val="24"/>
          <w:szCs w:val="24"/>
        </w:rPr>
        <w:t>HOTELES PREVISTOS O SIMILARES</w:t>
      </w:r>
    </w:p>
    <w:p w14:paraId="5D2CC061" w14:textId="77777777" w:rsidR="00FD6F37" w:rsidRDefault="00FD6F37"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EB71A5" w:rsidRPr="00AC5530" w14:paraId="33628CED" w14:textId="77777777" w:rsidTr="00EB71A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F387161" w14:textId="441B5551" w:rsidR="00EB71A5" w:rsidRPr="00EB71A5" w:rsidRDefault="00EB71A5" w:rsidP="00EB71A5">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OPCIÓN 2</w:t>
            </w:r>
          </w:p>
        </w:tc>
      </w:tr>
      <w:tr w:rsidR="00EB71A5" w:rsidRPr="00AC5530" w14:paraId="132DC018" w14:textId="77777777" w:rsidTr="00EB71A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66C52F25" w14:textId="77777777" w:rsidR="00EB71A5" w:rsidRPr="00EB71A5" w:rsidRDefault="00EB71A5" w:rsidP="00EB71A5">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5AE907C"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4E9AA0F"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550AF2" w:rsidRPr="0031189D" w14:paraId="542DB93E" w14:textId="77777777" w:rsidTr="00550AF2">
        <w:trPr>
          <w:trHeight w:val="548"/>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D2F0680"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UBUD</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01935A9" w14:textId="77E7DAA8" w:rsidR="00550AF2" w:rsidRPr="00DB054E"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4B5BE0">
              <w:rPr>
                <w:b w:val="0"/>
                <w:bCs w:val="0"/>
                <w:caps w:val="0"/>
                <w:sz w:val="22"/>
                <w:szCs w:val="22"/>
              </w:rPr>
              <w:t>Alaya Resort Ubud</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122C9A72" w14:textId="23CAC724" w:rsidR="00550AF2" w:rsidRPr="00550AF2"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r w:rsidR="00550AF2" w:rsidRPr="0031189D" w14:paraId="5C8BFC97" w14:textId="77777777" w:rsidTr="00550A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285158"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SUR DE BALI</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C5844C" w14:textId="1588019F" w:rsidR="00550AF2" w:rsidRPr="00DB054E"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r w:rsidRPr="004B5BE0">
              <w:rPr>
                <w:rFonts w:eastAsia="Times New Roman"/>
                <w:b w:val="0"/>
                <w:bCs w:val="0"/>
                <w:caps w:val="0"/>
                <w:color w:val="auto"/>
                <w:sz w:val="22"/>
                <w:szCs w:val="22"/>
                <w:lang w:eastAsia="es-CO" w:bidi="ar-SA"/>
              </w:rPr>
              <w:t>Space At Bali</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711DAB" w14:textId="354677EF" w:rsidR="00550AF2" w:rsidRPr="00550AF2"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bl>
    <w:p w14:paraId="09E2A754" w14:textId="77777777" w:rsidR="00DB054E" w:rsidRDefault="00DB054E"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4B5BE0" w:rsidRPr="00AC5530" w14:paraId="34CDBCB1" w14:textId="77777777" w:rsidTr="00C8317A">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C1C4D4A" w14:textId="1BE04446" w:rsidR="004B5BE0" w:rsidRPr="00EB71A5" w:rsidRDefault="004B5BE0" w:rsidP="00C8317A">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4B5BE0" w:rsidRPr="00AC5530" w14:paraId="717FF10A" w14:textId="77777777" w:rsidTr="00C8317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3CC9D9A" w14:textId="77777777" w:rsidR="004B5BE0" w:rsidRPr="00EB71A5" w:rsidRDefault="004B5BE0" w:rsidP="00C8317A">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BC70BD6"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E1E0A5A"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550AF2" w:rsidRPr="0031189D" w14:paraId="3A260894" w14:textId="77777777" w:rsidTr="00550AF2">
        <w:trPr>
          <w:trHeight w:val="548"/>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44EFE60"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UBUD</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5817885" w14:textId="7B88F957" w:rsidR="00550AF2" w:rsidRPr="00DB054E"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4B5BE0">
              <w:rPr>
                <w:b w:val="0"/>
                <w:bCs w:val="0"/>
                <w:caps w:val="0"/>
                <w:sz w:val="22"/>
                <w:szCs w:val="22"/>
              </w:rPr>
              <w:t>Como Uma Ubud</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02F989BF" w14:textId="6A289D95" w:rsidR="00550AF2" w:rsidRPr="00550AF2" w:rsidRDefault="00550AF2"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r w:rsidR="00550AF2" w:rsidRPr="0031189D" w14:paraId="056D1249" w14:textId="77777777" w:rsidTr="00550A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23E557" w14:textId="77777777" w:rsidR="00550AF2" w:rsidRPr="006D25DF" w:rsidRDefault="00550AF2" w:rsidP="00550AF2">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SUR DE BALI</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2227B3" w14:textId="35FBA116" w:rsidR="00550AF2" w:rsidRPr="00DB054E"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r w:rsidRPr="004B5BE0">
              <w:rPr>
                <w:rFonts w:eastAsia="Times New Roman"/>
                <w:b w:val="0"/>
                <w:bCs w:val="0"/>
                <w:caps w:val="0"/>
                <w:color w:val="auto"/>
                <w:sz w:val="22"/>
                <w:szCs w:val="22"/>
                <w:lang w:val="es-CO" w:eastAsia="es-CO" w:bidi="ar-SA"/>
              </w:rPr>
              <w:t>Nusa Dua Beach Hotel</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59E9DA" w14:textId="2C36B3CF" w:rsidR="00550AF2" w:rsidRPr="00550AF2" w:rsidRDefault="00550AF2"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550AF2">
              <w:rPr>
                <w:b w:val="0"/>
                <w:bCs w:val="0"/>
                <w:caps w:val="0"/>
                <w:sz w:val="22"/>
                <w:szCs w:val="22"/>
              </w:rPr>
              <w:t>Primera Superior</w:t>
            </w:r>
          </w:p>
        </w:tc>
      </w:tr>
    </w:tbl>
    <w:p w14:paraId="36EBB8C6" w14:textId="77777777" w:rsidR="004B5BE0" w:rsidRDefault="004B5BE0"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4B5BE0" w:rsidRPr="00AC5530" w14:paraId="7393AA6D" w14:textId="77777777" w:rsidTr="00C8317A">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F62919" w14:textId="16D71501" w:rsidR="004B5BE0" w:rsidRPr="00EB71A5" w:rsidRDefault="004B5BE0" w:rsidP="00C8317A">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4B5BE0" w:rsidRPr="00AC5530" w14:paraId="79AE9AA5" w14:textId="77777777" w:rsidTr="00C8317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2FE0BAA" w14:textId="77777777" w:rsidR="004B5BE0" w:rsidRPr="00EB71A5" w:rsidRDefault="004B5BE0" w:rsidP="00C8317A">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7123A2B"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14E736B"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4B5BE0" w:rsidRPr="0031189D" w14:paraId="19F26702" w14:textId="77777777" w:rsidTr="00C8317A">
        <w:trPr>
          <w:trHeight w:val="548"/>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A6FB6C9" w14:textId="77777777" w:rsidR="004B5BE0" w:rsidRPr="006D25DF" w:rsidRDefault="004B5BE0" w:rsidP="00C8317A">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UBUD</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AC406D2" w14:textId="1AB4D10C" w:rsidR="004B5BE0" w:rsidRPr="00DB054E" w:rsidRDefault="004B5BE0" w:rsidP="00C8317A">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4B5BE0">
              <w:rPr>
                <w:b w:val="0"/>
                <w:bCs w:val="0"/>
                <w:caps w:val="0"/>
                <w:sz w:val="22"/>
                <w:szCs w:val="22"/>
              </w:rPr>
              <w:t>Kappa Senses Ubud</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D46A344" w14:textId="760791CA" w:rsidR="004B5BE0" w:rsidRPr="0031189D" w:rsidRDefault="00550AF2" w:rsidP="00C8317A">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Lujo </w:t>
            </w:r>
          </w:p>
        </w:tc>
      </w:tr>
      <w:tr w:rsidR="004B5BE0" w:rsidRPr="0031189D" w14:paraId="3BCBB2E1" w14:textId="77777777" w:rsidTr="00C8317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668295" w14:textId="77777777" w:rsidR="004B5BE0" w:rsidRPr="006D25DF" w:rsidRDefault="004B5BE0" w:rsidP="00C8317A">
            <w:pPr>
              <w:pStyle w:val="dias"/>
              <w:spacing w:before="0"/>
              <w:ind w:hanging="2"/>
              <w:jc w:val="center"/>
              <w:rPr>
                <w:rFonts w:ascii="Century Gothic" w:hAnsi="Century Gothic"/>
                <w:caps w:val="0"/>
                <w:color w:val="002060"/>
                <w:sz w:val="20"/>
                <w:szCs w:val="20"/>
              </w:rPr>
            </w:pPr>
            <w:r>
              <w:rPr>
                <w:rFonts w:ascii="Century Gothic" w:hAnsi="Century Gothic"/>
                <w:b/>
                <w:bCs/>
                <w:caps w:val="0"/>
                <w:color w:val="002060"/>
                <w:sz w:val="20"/>
                <w:szCs w:val="20"/>
              </w:rPr>
              <w:t>SUR DE BALI</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AC5337" w14:textId="7EE5D900" w:rsidR="004B5BE0" w:rsidRPr="00DB054E"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r w:rsidRPr="004B5BE0">
              <w:rPr>
                <w:rFonts w:eastAsia="Times New Roman"/>
                <w:b w:val="0"/>
                <w:bCs w:val="0"/>
                <w:caps w:val="0"/>
                <w:color w:val="auto"/>
                <w:sz w:val="22"/>
                <w:szCs w:val="22"/>
                <w:lang w:val="es-CO" w:eastAsia="es-CO" w:bidi="ar-SA"/>
              </w:rPr>
              <w:t>Intercontinental Bali Resort</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012A98" w14:textId="1AB93977" w:rsidR="004B5BE0" w:rsidRPr="0031189D" w:rsidRDefault="00550AF2"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Pr>
                <w:rFonts w:eastAsia="Times New Roman"/>
                <w:b w:val="0"/>
                <w:bCs w:val="0"/>
                <w:caps w:val="0"/>
                <w:color w:val="auto"/>
                <w:sz w:val="22"/>
                <w:szCs w:val="22"/>
                <w:lang w:val="pt-BR" w:eastAsia="es-CO" w:bidi="ar-SA"/>
              </w:rPr>
              <w:t>Lujo</w:t>
            </w:r>
          </w:p>
        </w:tc>
      </w:tr>
    </w:tbl>
    <w:p w14:paraId="5DE3746C" w14:textId="77777777" w:rsidR="004B5BE0" w:rsidRDefault="004B5BE0"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6E6A21DD" w14:textId="77777777" w:rsidR="007E43F8" w:rsidRDefault="007E43F8" w:rsidP="007E43F8">
      <w:pPr>
        <w:pStyle w:val="vinetas"/>
        <w:jc w:val="both"/>
      </w:pPr>
      <w:r>
        <w:t>El hotel Intercontinental Bali: Entre el 28 diciembre 2025 y el 01 enero 2026, no se permiten salidas el 31 de diciembre de 2025.</w:t>
      </w:r>
    </w:p>
    <w:p w14:paraId="78A210B2" w14:textId="45CAC5E7" w:rsidR="007E43F8" w:rsidRDefault="007E43F8" w:rsidP="007E43F8">
      <w:pPr>
        <w:pStyle w:val="vinetas"/>
      </w:pPr>
      <w:r>
        <w:t>En los días 30, 31 Diciembre 2025 y 01 Enero 2026 no está permitido hacer check out.</w:t>
      </w:r>
    </w:p>
    <w:p w14:paraId="762B8519" w14:textId="77777777" w:rsidR="007E43F8" w:rsidRPr="007E43F8" w:rsidRDefault="007E43F8"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0A00A84B" w14:textId="77777777" w:rsidR="00EC3267" w:rsidRDefault="00EC326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3198E544" w14:textId="77777777" w:rsidR="00EC3267" w:rsidRDefault="00EC326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07955DA7" w14:textId="77777777" w:rsidR="00EC3267" w:rsidRDefault="00EC326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2C15EDDA" w14:textId="77777777" w:rsidR="00EC3267" w:rsidRDefault="00EC326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58DF5AF9" w14:textId="77777777" w:rsidR="00EC3267" w:rsidRDefault="00EC3267"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605285AE"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Default="00ED36A6" w:rsidP="00ED36A6">
      <w:pPr>
        <w:pStyle w:val="vinetas"/>
        <w:spacing w:before="0" w:after="0"/>
        <w:jc w:val="both"/>
      </w:pPr>
      <w:r w:rsidRPr="00D418C9">
        <w:t xml:space="preserve">La documentación requerida puede tener cambios en cualquier momento por resolución de los países a visitar. </w:t>
      </w: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2FE77FC2"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097D66">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7F6E666" w14:textId="77777777" w:rsidR="00BA1778" w:rsidRDefault="00BA1778" w:rsidP="00BA1778">
      <w:pPr>
        <w:spacing w:after="0"/>
        <w:jc w:val="both"/>
        <w:rPr>
          <w:rFonts w:ascii="Calibri" w:hAnsi="Calibri" w:cs="Calibri"/>
          <w:color w:val="000000" w:themeColor="text1"/>
          <w:kern w:val="0"/>
          <w:lang w:bidi="hi-IN"/>
          <w14:ligatures w14:val="none"/>
        </w:rPr>
      </w:pPr>
    </w:p>
    <w:p w14:paraId="4327407E" w14:textId="77777777" w:rsidR="00BA1778" w:rsidRDefault="00BA1778" w:rsidP="00BA1778">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01BA1EE5" w14:textId="77777777" w:rsidR="00AC51E8" w:rsidRDefault="00AC51E8" w:rsidP="00ED36A6">
      <w:pPr>
        <w:spacing w:after="0"/>
        <w:rPr>
          <w:rFonts w:ascii="Century Gothic" w:hAnsi="Century Gothic" w:cs="Calibri"/>
          <w:b/>
          <w:bCs/>
          <w:color w:val="002060"/>
          <w:kern w:val="0"/>
          <w:lang w:bidi="hi-IN"/>
          <w14:ligatures w14:val="none"/>
        </w:rPr>
      </w:pPr>
    </w:p>
    <w:p w14:paraId="79833088" w14:textId="5379C652"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BA1778" w:rsidRDefault="00BA1778" w:rsidP="00ED36A6">
      <w:pPr>
        <w:spacing w:after="0"/>
        <w:rPr>
          <w:rFonts w:ascii="Century Gothic" w:hAnsi="Century Gothic" w:cs="Calibri"/>
          <w:b/>
          <w:bCs/>
          <w:color w:val="002060"/>
          <w:kern w:val="0"/>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6D38ADEB" w14:textId="77777777" w:rsidR="009175E9" w:rsidRDefault="009175E9" w:rsidP="00ED36A6">
      <w:pPr>
        <w:spacing w:after="0"/>
        <w:rPr>
          <w:rFonts w:ascii="Century Gothic" w:hAnsi="Century Gothic" w:cs="Calibri"/>
          <w:b/>
          <w:bCs/>
          <w:color w:val="002060"/>
          <w:kern w:val="0"/>
          <w:lang w:bidi="hi-IN"/>
          <w14:ligatures w14:val="none"/>
        </w:rPr>
      </w:pPr>
    </w:p>
    <w:p w14:paraId="6C57F68F" w14:textId="2A111AAA"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180BE6A4"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DB374D" w14:textId="77777777" w:rsidR="00644264" w:rsidRPr="00D418C9" w:rsidRDefault="0064426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5FB13B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3E3B00E2" w14:textId="77777777" w:rsidR="00AA76E1" w:rsidRDefault="00AA76E1" w:rsidP="00ED36A6">
      <w:pPr>
        <w:spacing w:after="0"/>
        <w:rPr>
          <w:rFonts w:ascii="Century Gothic" w:hAnsi="Century Gothic" w:cs="Calibri"/>
          <w:b/>
          <w:bCs/>
          <w:color w:val="002060"/>
          <w:kern w:val="0"/>
          <w:lang w:bidi="hi-IN"/>
          <w14:ligatures w14:val="none"/>
        </w:rPr>
      </w:pPr>
    </w:p>
    <w:p w14:paraId="7F31EEBD" w14:textId="77777777" w:rsidR="00EC3267" w:rsidRDefault="00EC3267" w:rsidP="00ED36A6">
      <w:pPr>
        <w:spacing w:after="0"/>
        <w:rPr>
          <w:rFonts w:ascii="Century Gothic" w:hAnsi="Century Gothic" w:cs="Calibri"/>
          <w:b/>
          <w:bCs/>
          <w:color w:val="002060"/>
          <w:kern w:val="0"/>
          <w:lang w:bidi="hi-IN"/>
          <w14:ligatures w14:val="none"/>
        </w:rPr>
      </w:pPr>
    </w:p>
    <w:p w14:paraId="13D6A38D" w14:textId="34CB881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445E98BA" w14:textId="77777777" w:rsidR="00BA1778" w:rsidRDefault="00BA1778" w:rsidP="00ED36A6">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49B3C649"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38F657DB"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w:t>
      </w:r>
      <w:r>
        <w:rPr>
          <w:lang w:eastAsia="es-CO"/>
        </w:rPr>
        <w:lastRenderedPageBreak/>
        <w:t>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w:t>
      </w:r>
      <w:r>
        <w:rPr>
          <w:lang w:eastAsia="es-CO"/>
        </w:rPr>
        <w:lastRenderedPageBreak/>
        <w:t xml:space="preserve">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4BB0AA30"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B7D9406" w14:textId="276A56C7" w:rsidR="00ED36A6" w:rsidRDefault="00ED36A6" w:rsidP="00DF4CD9">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46F5" w14:textId="77777777" w:rsidR="00455CA6" w:rsidRDefault="00455CA6" w:rsidP="00FB4065">
      <w:pPr>
        <w:spacing w:after="0" w:line="240" w:lineRule="auto"/>
      </w:pPr>
      <w:r>
        <w:separator/>
      </w:r>
    </w:p>
  </w:endnote>
  <w:endnote w:type="continuationSeparator" w:id="0">
    <w:p w14:paraId="490E9E7D"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D5D1B0B" w:rsidR="00FB4065" w:rsidRPr="00FB4065" w:rsidRDefault="00543532" w:rsidP="00FB4065">
          <w:pPr>
            <w:pStyle w:val="Piedepgina"/>
            <w:spacing w:before="80" w:after="80"/>
            <w:jc w:val="center"/>
            <w:rPr>
              <w:b/>
              <w:bCs/>
              <w:caps/>
              <w:color w:val="FFFFFF" w:themeColor="background1"/>
              <w:sz w:val="18"/>
              <w:szCs w:val="18"/>
            </w:rPr>
          </w:pPr>
          <w:r>
            <w:rPr>
              <w:b/>
              <w:bCs/>
              <w:caps/>
              <w:color w:val="FFFFFF" w:themeColor="background1"/>
              <w:sz w:val="18"/>
              <w:szCs w:val="18"/>
            </w:rPr>
            <w:t>BALI CLÁSICO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13FF" w14:textId="77777777" w:rsidR="00455CA6" w:rsidRDefault="00455CA6" w:rsidP="00FB4065">
      <w:pPr>
        <w:spacing w:after="0" w:line="240" w:lineRule="auto"/>
      </w:pPr>
      <w:r>
        <w:separator/>
      </w:r>
    </w:p>
  </w:footnote>
  <w:footnote w:type="continuationSeparator" w:id="0">
    <w:p w14:paraId="3AA68E6A"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9009C4"/>
    <w:multiLevelType w:val="hybridMultilevel"/>
    <w:tmpl w:val="909A0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AA08B8"/>
    <w:multiLevelType w:val="hybridMultilevel"/>
    <w:tmpl w:val="FBBA9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3"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26628E"/>
    <w:multiLevelType w:val="hybridMultilevel"/>
    <w:tmpl w:val="6748C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7"/>
  </w:num>
  <w:num w:numId="2" w16cid:durableId="52312215">
    <w:abstractNumId w:val="6"/>
  </w:num>
  <w:num w:numId="3" w16cid:durableId="982585360">
    <w:abstractNumId w:val="17"/>
  </w:num>
  <w:num w:numId="4" w16cid:durableId="578247376">
    <w:abstractNumId w:val="5"/>
  </w:num>
  <w:num w:numId="5" w16cid:durableId="163053596">
    <w:abstractNumId w:val="6"/>
  </w:num>
  <w:num w:numId="6" w16cid:durableId="1895312260">
    <w:abstractNumId w:val="20"/>
  </w:num>
  <w:num w:numId="7" w16cid:durableId="1756512252">
    <w:abstractNumId w:val="4"/>
  </w:num>
  <w:num w:numId="8" w16cid:durableId="1955207013">
    <w:abstractNumId w:val="15"/>
  </w:num>
  <w:num w:numId="9" w16cid:durableId="2084639514">
    <w:abstractNumId w:val="23"/>
  </w:num>
  <w:num w:numId="10" w16cid:durableId="993144300">
    <w:abstractNumId w:val="23"/>
  </w:num>
  <w:num w:numId="11" w16cid:durableId="1164785362">
    <w:abstractNumId w:val="24"/>
  </w:num>
  <w:num w:numId="12" w16cid:durableId="69236286">
    <w:abstractNumId w:val="12"/>
  </w:num>
  <w:num w:numId="13" w16cid:durableId="2018191452">
    <w:abstractNumId w:val="25"/>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2"/>
  </w:num>
  <w:num w:numId="21" w16cid:durableId="1325816784">
    <w:abstractNumId w:val="11"/>
  </w:num>
  <w:num w:numId="22" w16cid:durableId="522717243">
    <w:abstractNumId w:val="21"/>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8"/>
  </w:num>
  <w:num w:numId="33" w16cid:durableId="1902934873">
    <w:abstractNumId w:val="19"/>
  </w:num>
  <w:num w:numId="34" w16cid:durableId="2119442905">
    <w:abstractNumId w:val="16"/>
  </w:num>
  <w:num w:numId="35" w16cid:durableId="1720397485">
    <w:abstractNumId w:val="18"/>
  </w:num>
  <w:num w:numId="36" w16cid:durableId="12625634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439B"/>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1717"/>
    <w:rsid w:val="00073594"/>
    <w:rsid w:val="0007394C"/>
    <w:rsid w:val="0007554B"/>
    <w:rsid w:val="0007703E"/>
    <w:rsid w:val="00077E6E"/>
    <w:rsid w:val="00081428"/>
    <w:rsid w:val="00082EC2"/>
    <w:rsid w:val="0008583C"/>
    <w:rsid w:val="0008643E"/>
    <w:rsid w:val="0008670A"/>
    <w:rsid w:val="00091FEC"/>
    <w:rsid w:val="000922C2"/>
    <w:rsid w:val="00097D66"/>
    <w:rsid w:val="00097DFA"/>
    <w:rsid w:val="000A3E38"/>
    <w:rsid w:val="000A3E99"/>
    <w:rsid w:val="000B0C18"/>
    <w:rsid w:val="000B15AB"/>
    <w:rsid w:val="000B2FDD"/>
    <w:rsid w:val="000C03EE"/>
    <w:rsid w:val="000C487E"/>
    <w:rsid w:val="000D10B1"/>
    <w:rsid w:val="000D314D"/>
    <w:rsid w:val="000E1CBA"/>
    <w:rsid w:val="000E24E5"/>
    <w:rsid w:val="000E289A"/>
    <w:rsid w:val="000E4D4F"/>
    <w:rsid w:val="000E5C0D"/>
    <w:rsid w:val="000F2CE9"/>
    <w:rsid w:val="000F74D5"/>
    <w:rsid w:val="00104189"/>
    <w:rsid w:val="00104DB8"/>
    <w:rsid w:val="0010524F"/>
    <w:rsid w:val="001104AD"/>
    <w:rsid w:val="001131F0"/>
    <w:rsid w:val="0011340C"/>
    <w:rsid w:val="001214F0"/>
    <w:rsid w:val="001273D4"/>
    <w:rsid w:val="00133112"/>
    <w:rsid w:val="00133BA2"/>
    <w:rsid w:val="001355CC"/>
    <w:rsid w:val="00137584"/>
    <w:rsid w:val="00137F0B"/>
    <w:rsid w:val="00142F74"/>
    <w:rsid w:val="00144B5D"/>
    <w:rsid w:val="0014672E"/>
    <w:rsid w:val="0014776A"/>
    <w:rsid w:val="0015631A"/>
    <w:rsid w:val="00162833"/>
    <w:rsid w:val="00167E50"/>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0533"/>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304F6"/>
    <w:rsid w:val="00241047"/>
    <w:rsid w:val="0024420D"/>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2A2"/>
    <w:rsid w:val="002B6F96"/>
    <w:rsid w:val="002C0C88"/>
    <w:rsid w:val="002C0D6D"/>
    <w:rsid w:val="002C353B"/>
    <w:rsid w:val="002D0263"/>
    <w:rsid w:val="002D5CCE"/>
    <w:rsid w:val="002E4598"/>
    <w:rsid w:val="002E4E70"/>
    <w:rsid w:val="002E78B8"/>
    <w:rsid w:val="002F2953"/>
    <w:rsid w:val="002F522A"/>
    <w:rsid w:val="0030031C"/>
    <w:rsid w:val="00300BFB"/>
    <w:rsid w:val="00311749"/>
    <w:rsid w:val="0031189D"/>
    <w:rsid w:val="00312999"/>
    <w:rsid w:val="00314CD6"/>
    <w:rsid w:val="00316FBF"/>
    <w:rsid w:val="00330BE5"/>
    <w:rsid w:val="00335E0C"/>
    <w:rsid w:val="0033775F"/>
    <w:rsid w:val="00345722"/>
    <w:rsid w:val="00345926"/>
    <w:rsid w:val="00346F4F"/>
    <w:rsid w:val="00357096"/>
    <w:rsid w:val="003575FE"/>
    <w:rsid w:val="00357F09"/>
    <w:rsid w:val="003619A3"/>
    <w:rsid w:val="003622AF"/>
    <w:rsid w:val="00385F7D"/>
    <w:rsid w:val="00386494"/>
    <w:rsid w:val="003868F3"/>
    <w:rsid w:val="003874C0"/>
    <w:rsid w:val="003913A8"/>
    <w:rsid w:val="00392816"/>
    <w:rsid w:val="00395C83"/>
    <w:rsid w:val="003A22CF"/>
    <w:rsid w:val="003A3493"/>
    <w:rsid w:val="003A626F"/>
    <w:rsid w:val="003B1FB1"/>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47699"/>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47C8"/>
    <w:rsid w:val="004960C7"/>
    <w:rsid w:val="004A1188"/>
    <w:rsid w:val="004A38BB"/>
    <w:rsid w:val="004A4E74"/>
    <w:rsid w:val="004A4F32"/>
    <w:rsid w:val="004B1284"/>
    <w:rsid w:val="004B2E49"/>
    <w:rsid w:val="004B40F9"/>
    <w:rsid w:val="004B4ACD"/>
    <w:rsid w:val="004B5BE0"/>
    <w:rsid w:val="004C06E2"/>
    <w:rsid w:val="004C1A5E"/>
    <w:rsid w:val="004C1B7C"/>
    <w:rsid w:val="004C4671"/>
    <w:rsid w:val="004C6B92"/>
    <w:rsid w:val="004D0596"/>
    <w:rsid w:val="004D553C"/>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3532"/>
    <w:rsid w:val="00544BC5"/>
    <w:rsid w:val="00547E9D"/>
    <w:rsid w:val="00550AF2"/>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3EDC"/>
    <w:rsid w:val="005B566A"/>
    <w:rsid w:val="005C340A"/>
    <w:rsid w:val="005C39D3"/>
    <w:rsid w:val="005C49D6"/>
    <w:rsid w:val="005C51D4"/>
    <w:rsid w:val="005C6E29"/>
    <w:rsid w:val="005D38A2"/>
    <w:rsid w:val="005D6778"/>
    <w:rsid w:val="005E2DB1"/>
    <w:rsid w:val="005E632D"/>
    <w:rsid w:val="005E6B0D"/>
    <w:rsid w:val="005F79E9"/>
    <w:rsid w:val="005F7DCA"/>
    <w:rsid w:val="0060191D"/>
    <w:rsid w:val="00610B15"/>
    <w:rsid w:val="006158CB"/>
    <w:rsid w:val="00615B7D"/>
    <w:rsid w:val="006252C0"/>
    <w:rsid w:val="006257BD"/>
    <w:rsid w:val="00637FCE"/>
    <w:rsid w:val="006416F6"/>
    <w:rsid w:val="00642BC4"/>
    <w:rsid w:val="00644264"/>
    <w:rsid w:val="00644F74"/>
    <w:rsid w:val="006451D6"/>
    <w:rsid w:val="00646205"/>
    <w:rsid w:val="006469D3"/>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813"/>
    <w:rsid w:val="006A2E88"/>
    <w:rsid w:val="006A3EC3"/>
    <w:rsid w:val="006A5A05"/>
    <w:rsid w:val="006A75F5"/>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16AA"/>
    <w:rsid w:val="00712221"/>
    <w:rsid w:val="0071266F"/>
    <w:rsid w:val="007130C1"/>
    <w:rsid w:val="00713FF4"/>
    <w:rsid w:val="007168A3"/>
    <w:rsid w:val="0071755A"/>
    <w:rsid w:val="00720FF3"/>
    <w:rsid w:val="007211E3"/>
    <w:rsid w:val="0072325F"/>
    <w:rsid w:val="00723AEC"/>
    <w:rsid w:val="0072517A"/>
    <w:rsid w:val="007266B8"/>
    <w:rsid w:val="007340B2"/>
    <w:rsid w:val="00734249"/>
    <w:rsid w:val="00735744"/>
    <w:rsid w:val="00740C76"/>
    <w:rsid w:val="007446EE"/>
    <w:rsid w:val="0074757E"/>
    <w:rsid w:val="00770756"/>
    <w:rsid w:val="0077487A"/>
    <w:rsid w:val="00775CD1"/>
    <w:rsid w:val="00776E6E"/>
    <w:rsid w:val="00781EAB"/>
    <w:rsid w:val="007850D5"/>
    <w:rsid w:val="0078518E"/>
    <w:rsid w:val="007946BA"/>
    <w:rsid w:val="00795F47"/>
    <w:rsid w:val="00796019"/>
    <w:rsid w:val="00797E35"/>
    <w:rsid w:val="007B1292"/>
    <w:rsid w:val="007B1324"/>
    <w:rsid w:val="007B56EC"/>
    <w:rsid w:val="007B5776"/>
    <w:rsid w:val="007C1ABD"/>
    <w:rsid w:val="007C3173"/>
    <w:rsid w:val="007C607C"/>
    <w:rsid w:val="007D328A"/>
    <w:rsid w:val="007D7E2D"/>
    <w:rsid w:val="007E2C83"/>
    <w:rsid w:val="007E43F8"/>
    <w:rsid w:val="007F0AEF"/>
    <w:rsid w:val="007F205B"/>
    <w:rsid w:val="007F421A"/>
    <w:rsid w:val="007F4902"/>
    <w:rsid w:val="007F772D"/>
    <w:rsid w:val="00802415"/>
    <w:rsid w:val="008024BC"/>
    <w:rsid w:val="00807892"/>
    <w:rsid w:val="00810AC7"/>
    <w:rsid w:val="00816D25"/>
    <w:rsid w:val="00825EFF"/>
    <w:rsid w:val="00827312"/>
    <w:rsid w:val="008327A3"/>
    <w:rsid w:val="00833D98"/>
    <w:rsid w:val="00834D0F"/>
    <w:rsid w:val="00835E25"/>
    <w:rsid w:val="00842574"/>
    <w:rsid w:val="008454CE"/>
    <w:rsid w:val="008500FB"/>
    <w:rsid w:val="00852169"/>
    <w:rsid w:val="008547A8"/>
    <w:rsid w:val="008565F6"/>
    <w:rsid w:val="00857066"/>
    <w:rsid w:val="00870EF5"/>
    <w:rsid w:val="00874269"/>
    <w:rsid w:val="00880528"/>
    <w:rsid w:val="00883A9E"/>
    <w:rsid w:val="0089146A"/>
    <w:rsid w:val="00896257"/>
    <w:rsid w:val="00897375"/>
    <w:rsid w:val="00897C0F"/>
    <w:rsid w:val="008A57D7"/>
    <w:rsid w:val="008A60AC"/>
    <w:rsid w:val="008A6AA7"/>
    <w:rsid w:val="008B1388"/>
    <w:rsid w:val="008B346A"/>
    <w:rsid w:val="008C0D9E"/>
    <w:rsid w:val="008C158F"/>
    <w:rsid w:val="008C3E82"/>
    <w:rsid w:val="008C6F5C"/>
    <w:rsid w:val="008D4DE1"/>
    <w:rsid w:val="008D5581"/>
    <w:rsid w:val="008D79F8"/>
    <w:rsid w:val="008E2C71"/>
    <w:rsid w:val="008E44DA"/>
    <w:rsid w:val="008F41B8"/>
    <w:rsid w:val="008F7C8A"/>
    <w:rsid w:val="00904840"/>
    <w:rsid w:val="00906E06"/>
    <w:rsid w:val="00910335"/>
    <w:rsid w:val="00910DAE"/>
    <w:rsid w:val="00911C8B"/>
    <w:rsid w:val="00912003"/>
    <w:rsid w:val="009137DF"/>
    <w:rsid w:val="00914E68"/>
    <w:rsid w:val="009175E9"/>
    <w:rsid w:val="00920EB7"/>
    <w:rsid w:val="009226DC"/>
    <w:rsid w:val="0092413C"/>
    <w:rsid w:val="00926B85"/>
    <w:rsid w:val="00931334"/>
    <w:rsid w:val="00940FB6"/>
    <w:rsid w:val="00943A2C"/>
    <w:rsid w:val="0095192C"/>
    <w:rsid w:val="00952122"/>
    <w:rsid w:val="009547AB"/>
    <w:rsid w:val="009631E0"/>
    <w:rsid w:val="00970D9D"/>
    <w:rsid w:val="009759BB"/>
    <w:rsid w:val="0097698D"/>
    <w:rsid w:val="00980441"/>
    <w:rsid w:val="009819DE"/>
    <w:rsid w:val="0098689F"/>
    <w:rsid w:val="00987261"/>
    <w:rsid w:val="009953E7"/>
    <w:rsid w:val="009A1403"/>
    <w:rsid w:val="009A29D6"/>
    <w:rsid w:val="009A5226"/>
    <w:rsid w:val="009A6393"/>
    <w:rsid w:val="009A6AFA"/>
    <w:rsid w:val="009B0EAE"/>
    <w:rsid w:val="009B2A53"/>
    <w:rsid w:val="009B313C"/>
    <w:rsid w:val="009B3A93"/>
    <w:rsid w:val="009C0BD2"/>
    <w:rsid w:val="009D3A54"/>
    <w:rsid w:val="009D3EE8"/>
    <w:rsid w:val="009D54E4"/>
    <w:rsid w:val="009E3A28"/>
    <w:rsid w:val="009E42C3"/>
    <w:rsid w:val="009E6CBE"/>
    <w:rsid w:val="00A02B80"/>
    <w:rsid w:val="00A03370"/>
    <w:rsid w:val="00A1017E"/>
    <w:rsid w:val="00A16FFE"/>
    <w:rsid w:val="00A24FE4"/>
    <w:rsid w:val="00A27A00"/>
    <w:rsid w:val="00A361C7"/>
    <w:rsid w:val="00A366EF"/>
    <w:rsid w:val="00A400AA"/>
    <w:rsid w:val="00A403BF"/>
    <w:rsid w:val="00A423DC"/>
    <w:rsid w:val="00A5551A"/>
    <w:rsid w:val="00A558CC"/>
    <w:rsid w:val="00A56D0E"/>
    <w:rsid w:val="00A601B2"/>
    <w:rsid w:val="00A70C05"/>
    <w:rsid w:val="00A754F5"/>
    <w:rsid w:val="00A80EBF"/>
    <w:rsid w:val="00A82172"/>
    <w:rsid w:val="00A83C5F"/>
    <w:rsid w:val="00A9011A"/>
    <w:rsid w:val="00A9731D"/>
    <w:rsid w:val="00AA0272"/>
    <w:rsid w:val="00AA24EE"/>
    <w:rsid w:val="00AA76E1"/>
    <w:rsid w:val="00AA7791"/>
    <w:rsid w:val="00AB234F"/>
    <w:rsid w:val="00AB57FB"/>
    <w:rsid w:val="00AC1D0A"/>
    <w:rsid w:val="00AC51E8"/>
    <w:rsid w:val="00AC538D"/>
    <w:rsid w:val="00AC5530"/>
    <w:rsid w:val="00AC7DFB"/>
    <w:rsid w:val="00AD019A"/>
    <w:rsid w:val="00AD0D55"/>
    <w:rsid w:val="00AD1E64"/>
    <w:rsid w:val="00AD48B9"/>
    <w:rsid w:val="00AD7417"/>
    <w:rsid w:val="00AE601D"/>
    <w:rsid w:val="00AF1F77"/>
    <w:rsid w:val="00AF26C1"/>
    <w:rsid w:val="00AF4FAC"/>
    <w:rsid w:val="00AF72D3"/>
    <w:rsid w:val="00AF7412"/>
    <w:rsid w:val="00AF7F3B"/>
    <w:rsid w:val="00B02D50"/>
    <w:rsid w:val="00B05F52"/>
    <w:rsid w:val="00B11432"/>
    <w:rsid w:val="00B12A2D"/>
    <w:rsid w:val="00B138E3"/>
    <w:rsid w:val="00B1578C"/>
    <w:rsid w:val="00B23881"/>
    <w:rsid w:val="00B3189C"/>
    <w:rsid w:val="00B37AB4"/>
    <w:rsid w:val="00B40716"/>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1778"/>
    <w:rsid w:val="00BA361E"/>
    <w:rsid w:val="00BA4155"/>
    <w:rsid w:val="00BB18D5"/>
    <w:rsid w:val="00BB6EDA"/>
    <w:rsid w:val="00BB6FEC"/>
    <w:rsid w:val="00BC15B1"/>
    <w:rsid w:val="00BC7ECF"/>
    <w:rsid w:val="00BE0C1F"/>
    <w:rsid w:val="00BE2F66"/>
    <w:rsid w:val="00BE614E"/>
    <w:rsid w:val="00BF0D08"/>
    <w:rsid w:val="00BF2DB9"/>
    <w:rsid w:val="00BF380C"/>
    <w:rsid w:val="00C0014B"/>
    <w:rsid w:val="00C013DC"/>
    <w:rsid w:val="00C018A6"/>
    <w:rsid w:val="00C0284A"/>
    <w:rsid w:val="00C1177A"/>
    <w:rsid w:val="00C311F4"/>
    <w:rsid w:val="00C34E98"/>
    <w:rsid w:val="00C3693A"/>
    <w:rsid w:val="00C52F6B"/>
    <w:rsid w:val="00C53161"/>
    <w:rsid w:val="00C61FF0"/>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E6078"/>
    <w:rsid w:val="00CF0E16"/>
    <w:rsid w:val="00CF1D99"/>
    <w:rsid w:val="00CF7988"/>
    <w:rsid w:val="00D02678"/>
    <w:rsid w:val="00D06428"/>
    <w:rsid w:val="00D06A6E"/>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5E4"/>
    <w:rsid w:val="00D62B7D"/>
    <w:rsid w:val="00D63E5D"/>
    <w:rsid w:val="00D65EFE"/>
    <w:rsid w:val="00D66388"/>
    <w:rsid w:val="00D67A10"/>
    <w:rsid w:val="00D70483"/>
    <w:rsid w:val="00D70821"/>
    <w:rsid w:val="00D708E9"/>
    <w:rsid w:val="00D748DC"/>
    <w:rsid w:val="00D77F11"/>
    <w:rsid w:val="00D81E66"/>
    <w:rsid w:val="00D86B6D"/>
    <w:rsid w:val="00D87269"/>
    <w:rsid w:val="00D8785C"/>
    <w:rsid w:val="00D940AE"/>
    <w:rsid w:val="00DA08A4"/>
    <w:rsid w:val="00DA226D"/>
    <w:rsid w:val="00DA2394"/>
    <w:rsid w:val="00DA3AC5"/>
    <w:rsid w:val="00DA7C21"/>
    <w:rsid w:val="00DB054E"/>
    <w:rsid w:val="00DB2436"/>
    <w:rsid w:val="00DB2B21"/>
    <w:rsid w:val="00DB4A60"/>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4CD9"/>
    <w:rsid w:val="00DF6409"/>
    <w:rsid w:val="00E054B8"/>
    <w:rsid w:val="00E1034B"/>
    <w:rsid w:val="00E122F0"/>
    <w:rsid w:val="00E12635"/>
    <w:rsid w:val="00E14BDF"/>
    <w:rsid w:val="00E17BF0"/>
    <w:rsid w:val="00E20423"/>
    <w:rsid w:val="00E25450"/>
    <w:rsid w:val="00E260D8"/>
    <w:rsid w:val="00E26829"/>
    <w:rsid w:val="00E30F47"/>
    <w:rsid w:val="00E3555D"/>
    <w:rsid w:val="00E36D20"/>
    <w:rsid w:val="00E436DD"/>
    <w:rsid w:val="00E4507E"/>
    <w:rsid w:val="00E517F7"/>
    <w:rsid w:val="00E57936"/>
    <w:rsid w:val="00E61D07"/>
    <w:rsid w:val="00E643AC"/>
    <w:rsid w:val="00E647CB"/>
    <w:rsid w:val="00E6521E"/>
    <w:rsid w:val="00E71539"/>
    <w:rsid w:val="00E836AC"/>
    <w:rsid w:val="00E84C9B"/>
    <w:rsid w:val="00E858E6"/>
    <w:rsid w:val="00E90F06"/>
    <w:rsid w:val="00E96A46"/>
    <w:rsid w:val="00E96EF8"/>
    <w:rsid w:val="00EA046E"/>
    <w:rsid w:val="00EA0958"/>
    <w:rsid w:val="00EB0017"/>
    <w:rsid w:val="00EB1925"/>
    <w:rsid w:val="00EB5179"/>
    <w:rsid w:val="00EB6D4E"/>
    <w:rsid w:val="00EB71A5"/>
    <w:rsid w:val="00EC17E6"/>
    <w:rsid w:val="00EC3267"/>
    <w:rsid w:val="00EC6014"/>
    <w:rsid w:val="00EC7421"/>
    <w:rsid w:val="00EC7C4B"/>
    <w:rsid w:val="00ED25E5"/>
    <w:rsid w:val="00ED29B9"/>
    <w:rsid w:val="00ED36A6"/>
    <w:rsid w:val="00ED6CFD"/>
    <w:rsid w:val="00EE118E"/>
    <w:rsid w:val="00EE4313"/>
    <w:rsid w:val="00EE6CEB"/>
    <w:rsid w:val="00EF1540"/>
    <w:rsid w:val="00F02A5A"/>
    <w:rsid w:val="00F052A2"/>
    <w:rsid w:val="00F077C2"/>
    <w:rsid w:val="00F119B0"/>
    <w:rsid w:val="00F133B2"/>
    <w:rsid w:val="00F15B44"/>
    <w:rsid w:val="00F24524"/>
    <w:rsid w:val="00F25192"/>
    <w:rsid w:val="00F25DD4"/>
    <w:rsid w:val="00F2744B"/>
    <w:rsid w:val="00F278D1"/>
    <w:rsid w:val="00F3007D"/>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74D0"/>
    <w:rsid w:val="00F8251D"/>
    <w:rsid w:val="00F85FF8"/>
    <w:rsid w:val="00F87B21"/>
    <w:rsid w:val="00F91768"/>
    <w:rsid w:val="00F95A78"/>
    <w:rsid w:val="00FA3411"/>
    <w:rsid w:val="00FA34B9"/>
    <w:rsid w:val="00FA6188"/>
    <w:rsid w:val="00FB08D5"/>
    <w:rsid w:val="00FB12E2"/>
    <w:rsid w:val="00FB2E44"/>
    <w:rsid w:val="00FB2F40"/>
    <w:rsid w:val="00FB3FE5"/>
    <w:rsid w:val="00FB4065"/>
    <w:rsid w:val="00FB5A3E"/>
    <w:rsid w:val="00FC3176"/>
    <w:rsid w:val="00FD061A"/>
    <w:rsid w:val="00FD4A20"/>
    <w:rsid w:val="00FD6824"/>
    <w:rsid w:val="00FD6F37"/>
    <w:rsid w:val="00FE1894"/>
    <w:rsid w:val="00FE28D5"/>
    <w:rsid w:val="00FE639C"/>
    <w:rsid w:val="00FE7F36"/>
    <w:rsid w:val="00FF1EA9"/>
    <w:rsid w:val="00FF5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E0"/>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1</Pages>
  <Words>6556</Words>
  <Characters>36058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590</cp:revision>
  <dcterms:created xsi:type="dcterms:W3CDTF">2025-01-20T21:47:00Z</dcterms:created>
  <dcterms:modified xsi:type="dcterms:W3CDTF">2025-07-21T22:35:00Z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