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A985" w14:textId="1CAF2E3A" w:rsidR="009A6393" w:rsidRDefault="00903CAD" w:rsidP="00903CAD">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0311C12B" wp14:editId="1AA3C638">
            <wp:simplePos x="0" y="0"/>
            <wp:positionH relativeFrom="column">
              <wp:posOffset>-260985</wp:posOffset>
            </wp:positionH>
            <wp:positionV relativeFrom="paragraph">
              <wp:posOffset>0</wp:posOffset>
            </wp:positionV>
            <wp:extent cx="6210300" cy="2018665"/>
            <wp:effectExtent l="0" t="0" r="0" b="635"/>
            <wp:wrapThrough wrapText="bothSides">
              <wp:wrapPolygon edited="0">
                <wp:start x="0" y="0"/>
                <wp:lineTo x="0" y="21403"/>
                <wp:lineTo x="21534" y="21403"/>
                <wp:lineTo x="21534" y="0"/>
                <wp:lineTo x="0" y="0"/>
              </wp:wrapPolygon>
            </wp:wrapThrough>
            <wp:docPr id="1338032524" name="Imagen 1" descr="Imagen que contiene exterior, edificio, firmar, c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32524" name="Imagen 1" descr="Imagen que contiene exterior, edificio, firmar, cam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866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EL CAIRO</w:t>
      </w:r>
    </w:p>
    <w:p w14:paraId="5BB84B91" w14:textId="6D6627A4" w:rsidR="00857066" w:rsidRDefault="00903CAD"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5EB7FBC4"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1E39D3" w:rsidRPr="001E39D3">
        <w:rPr>
          <w:rFonts w:ascii="Calibri" w:hAnsi="Calibri" w:cs="Calibri"/>
        </w:rPr>
        <w:t>diari</w:t>
      </w:r>
      <w:r w:rsidR="008F7C8A">
        <w:rPr>
          <w:rFonts w:ascii="Calibri" w:hAnsi="Calibri" w:cs="Calibri"/>
        </w:rPr>
        <w:t>o</w:t>
      </w:r>
      <w:r w:rsidR="001E39D3" w:rsidRPr="001E39D3">
        <w:t xml:space="preserve"> </w:t>
      </w:r>
    </w:p>
    <w:p w14:paraId="0B87A730" w14:textId="6BC313BC" w:rsidR="00903CAD" w:rsidRDefault="00903CAD" w:rsidP="002169A0">
      <w:pPr>
        <w:pStyle w:val="itinerario"/>
      </w:pPr>
      <w:r w:rsidRPr="00903CAD">
        <w:t>El Cairo, capital de Egipto y una de las ciudades más grande en el África y el mundo árabe. La ciudad es una representación perfecta de la cultura egipcia. La hermosa obra de arte y arquitectura en la ciudad ha ganado el apodo de “La ciudad de 1 mil minaretes”. Varias de las principales atracciones de la ciudad se aglomeran en el denominado centro histórico, Patrimonio de la Humanidad por la Unesco. Sin embargo, hay otros puntos icónicos del turismo cairota que no están situados en su centro histórico, como las Pirámides de Giza y la Esfinge.</w:t>
      </w:r>
    </w:p>
    <w:p w14:paraId="6C24B85C" w14:textId="77777777" w:rsidR="00903CAD" w:rsidRDefault="00903CAD" w:rsidP="002169A0">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a las Tres Pirámides y a la Esfinge, en servicio compartido.</w:t>
      </w:r>
    </w:p>
    <w:p w14:paraId="692D386D" w14:textId="7EE5A253" w:rsidR="006B0EFB" w:rsidRPr="006B0EFB" w:rsidRDefault="006B0EFB" w:rsidP="006B0EFB">
      <w:pPr>
        <w:pStyle w:val="itinerario"/>
        <w:numPr>
          <w:ilvl w:val="0"/>
          <w:numId w:val="1"/>
        </w:numPr>
        <w:spacing w:line="240" w:lineRule="auto"/>
        <w:rPr>
          <w:color w:val="auto"/>
        </w:rPr>
      </w:pPr>
      <w:r w:rsidRPr="006B0EFB">
        <w:rPr>
          <w:color w:val="auto"/>
        </w:rPr>
        <w:t>Visita de medio día (por la tarde) al Museo Egipcio</w:t>
      </w:r>
      <w:r w:rsidR="00BE6E36">
        <w:rPr>
          <w:color w:val="auto"/>
        </w:rPr>
        <w:t xml:space="preserve"> de Arte Faraónico</w:t>
      </w:r>
      <w:r w:rsidRPr="006B0EFB">
        <w:rPr>
          <w:color w:val="auto"/>
        </w:rPr>
        <w:t>,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52A4DE91" w:rsidR="006B0EFB" w:rsidRPr="00E57936"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1F44367A" w:rsidR="003A3493" w:rsidRDefault="003A3493" w:rsidP="003A3493">
      <w:pPr>
        <w:pStyle w:val="vinetas"/>
        <w:spacing w:line="240" w:lineRule="auto"/>
      </w:pPr>
      <w:r w:rsidRPr="001C1341">
        <w:t xml:space="preserve">Tiquetes </w:t>
      </w:r>
      <w:r w:rsidR="00B9117F" w:rsidRPr="001C1341">
        <w:t>a</w:t>
      </w:r>
      <w:r w:rsidRPr="001C1341">
        <w:t>éreos internacionales</w:t>
      </w:r>
      <w:r w:rsidR="000E33EC">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lastRenderedPageBreak/>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71E8BAF5" w:rsidR="00A403BF" w:rsidRPr="00D418C9" w:rsidRDefault="00A403BF" w:rsidP="00A403BF">
      <w:pPr>
        <w:pStyle w:val="itinerario"/>
      </w:pPr>
      <w:r w:rsidRPr="00D418C9">
        <w:t>A la llegada, recibimiento en el aeropuerto y traslado al hotel. Alojamiento</w:t>
      </w:r>
      <w:r w:rsidR="00BE6E36">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41C1144A" w14:textId="45177D33" w:rsidR="00BE6E36" w:rsidRDefault="00CE3DBA" w:rsidP="00BE6E36">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BE6E36">
        <w:rPr>
          <w:rFonts w:eastAsia="Times New Roman"/>
          <w:color w:val="auto"/>
          <w:lang w:eastAsia="es-CO" w:bidi="ar-SA"/>
        </w:rPr>
        <w:t>Por la mañana salida a la e</w:t>
      </w:r>
      <w:r w:rsidR="00BE6E36" w:rsidRPr="00BE6E36">
        <w:rPr>
          <w:rFonts w:eastAsia="Times New Roman"/>
          <w:color w:val="auto"/>
          <w:lang w:eastAsia="es-CO" w:bidi="ar-SA"/>
        </w:rPr>
        <w:t xml:space="preserve">xcursión incluida a las pirámides de Guiza (Keops, Kefrén y Micerinos), la esfinge y el templo del valle de Kefrén. Por la tarde, excursión al museo egipcio de arte faraónico. </w:t>
      </w:r>
      <w:r w:rsidR="00BE6E36">
        <w:rPr>
          <w:rFonts w:eastAsia="Times New Roman"/>
          <w:color w:val="auto"/>
          <w:lang w:eastAsia="es-CO" w:bidi="ar-SA"/>
        </w:rPr>
        <w:t>Regreso</w:t>
      </w:r>
      <w:r w:rsidR="00BE6E36" w:rsidRPr="00BE6E36">
        <w:rPr>
          <w:rFonts w:eastAsia="Times New Roman"/>
          <w:color w:val="auto"/>
          <w:lang w:eastAsia="es-CO" w:bidi="ar-SA"/>
        </w:rPr>
        <w:t xml:space="preserve"> al hotel y </w:t>
      </w:r>
      <w:r w:rsidR="00BE6E36">
        <w:rPr>
          <w:rFonts w:eastAsia="Times New Roman"/>
          <w:color w:val="auto"/>
          <w:lang w:eastAsia="es-CO" w:bidi="ar-SA"/>
        </w:rPr>
        <w:t>a</w:t>
      </w:r>
      <w:r w:rsidR="00BE6E36" w:rsidRPr="00BE6E36">
        <w:rPr>
          <w:rFonts w:eastAsia="Times New Roman"/>
          <w:color w:val="auto"/>
          <w:lang w:eastAsia="es-CO" w:bidi="ar-SA"/>
        </w:rPr>
        <w:t>lojamiento.</w:t>
      </w:r>
    </w:p>
    <w:p w14:paraId="17843E24" w14:textId="77777777" w:rsidR="00BE6E36" w:rsidRDefault="00BE6E36" w:rsidP="00B138E3">
      <w:pPr>
        <w:pStyle w:val="vinetas"/>
        <w:numPr>
          <w:ilvl w:val="0"/>
          <w:numId w:val="0"/>
        </w:numPr>
        <w:jc w:val="both"/>
        <w:rPr>
          <w:rFonts w:eastAsia="Times New Roman"/>
          <w:color w:val="auto"/>
          <w:lang w:eastAsia="es-CO" w:bidi="ar-SA"/>
        </w:rPr>
      </w:pPr>
    </w:p>
    <w:p w14:paraId="1F952244" w14:textId="000D2A75"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w:t>
      </w:r>
    </w:p>
    <w:p w14:paraId="3F64B148" w14:textId="0D9FC78B" w:rsidR="000E1C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BE6E36" w:rsidRPr="00BE6E36">
        <w:rPr>
          <w:rFonts w:eastAsia="Times New Roman"/>
          <w:color w:val="auto"/>
          <w:lang w:eastAsia="es-CO" w:bidi="ar-SA"/>
        </w:rPr>
        <w:t>Día libre para actividades personales y disfrutar de esta hermosa ciudad.</w:t>
      </w:r>
      <w:r w:rsidR="00BE6E36">
        <w:rPr>
          <w:rFonts w:eastAsia="Times New Roman"/>
          <w:color w:val="auto"/>
          <w:lang w:eastAsia="es-CO" w:bidi="ar-SA"/>
        </w:rPr>
        <w:t xml:space="preserve"> Alojamiento en el hotel.</w:t>
      </w:r>
    </w:p>
    <w:p w14:paraId="2AB802AD" w14:textId="77777777" w:rsidR="005D6778" w:rsidRDefault="005D6778"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BECE0CE" w14:textId="3CC92B31"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E6E36">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7E42147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675754" w:rsidRPr="005C51D4" w14:paraId="7A46E244" w14:textId="130595DB" w:rsidTr="00E65F7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2174EC8F"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795</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CEEC50B"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789</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515D365F"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1.310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252E4D72"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1.395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495CDBB8"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398</w:t>
            </w:r>
          </w:p>
        </w:tc>
      </w:tr>
      <w:tr w:rsidR="00675754" w:rsidRPr="005C51D4" w14:paraId="447968E6" w14:textId="4410B82D" w:rsidTr="00E65F7C">
        <w:trPr>
          <w:trHeight w:val="415"/>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1DA3F0AF"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75754">
              <w:rPr>
                <w:rFonts w:ascii="Calibri" w:hAnsi="Calibri" w:cs="Calibri"/>
              </w:rPr>
              <w:t>580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5F0A0B24"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75754">
              <w:rPr>
                <w:rFonts w:ascii="Calibri" w:hAnsi="Calibri" w:cs="Calibri"/>
              </w:rPr>
              <w:t>574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7FFBC821"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75754">
              <w:rPr>
                <w:rFonts w:ascii="Calibri" w:hAnsi="Calibri" w:cs="Calibri"/>
              </w:rPr>
              <w:t>940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7C5DDE6F"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1.025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0A660102"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290</w:t>
            </w:r>
          </w:p>
        </w:tc>
      </w:tr>
      <w:tr w:rsidR="00675754" w:rsidRPr="005C51D4" w14:paraId="347BA9D1" w14:textId="77777777" w:rsidTr="0067575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35552F09"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75754">
              <w:rPr>
                <w:rFonts w:ascii="Calibri" w:hAnsi="Calibri" w:cs="Calibri"/>
              </w:rPr>
              <w:t>425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1F5A3D3F"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75754">
              <w:rPr>
                <w:rFonts w:ascii="Calibri" w:hAnsi="Calibri" w:cs="Calibri"/>
              </w:rPr>
              <w:t>419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7939A73A"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75754">
              <w:rPr>
                <w:rFonts w:ascii="Calibri" w:hAnsi="Calibri" w:cs="Calibri"/>
              </w:rPr>
              <w:t>620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382B483A"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705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06415111"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213</w:t>
            </w:r>
          </w:p>
        </w:tc>
      </w:tr>
      <w:tr w:rsidR="00675754" w:rsidRPr="005C51D4" w14:paraId="1F189324" w14:textId="77777777" w:rsidTr="00675754">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1FFA2E5C"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75754">
              <w:rPr>
                <w:rFonts w:ascii="Calibri" w:hAnsi="Calibri" w:cs="Calibri"/>
              </w:rPr>
              <w:t>390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63EC5334"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75754">
              <w:rPr>
                <w:rFonts w:ascii="Calibri" w:hAnsi="Calibri" w:cs="Calibri"/>
              </w:rPr>
              <w:t>384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33D1450C"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75754">
              <w:rPr>
                <w:rFonts w:ascii="Calibri" w:hAnsi="Calibri" w:cs="Calibri"/>
              </w:rPr>
              <w:t>550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6F7EB54E"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635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12CFBA84"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195</w:t>
            </w:r>
          </w:p>
        </w:tc>
      </w:tr>
      <w:tr w:rsidR="00675754" w:rsidRPr="005C51D4" w14:paraId="5511AE07" w14:textId="5FEF78A5" w:rsidTr="00E65F7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5BD13AD7"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295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7C40F05E"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289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7E52A344"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390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6AFE622D"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470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46331C6A"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148</w:t>
            </w:r>
          </w:p>
        </w:tc>
      </w:tr>
    </w:tbl>
    <w:p w14:paraId="1FED45D5" w14:textId="77777777" w:rsidR="00D74692" w:rsidRDefault="00D74692" w:rsidP="00D74692">
      <w:pPr>
        <w:pStyle w:val="vinetas"/>
        <w:numPr>
          <w:ilvl w:val="0"/>
          <w:numId w:val="0"/>
        </w:numPr>
        <w:spacing w:after="240" w:line="240" w:lineRule="auto"/>
        <w:ind w:left="720"/>
        <w:jc w:val="both"/>
      </w:pPr>
    </w:p>
    <w:p w14:paraId="1B72BE83" w14:textId="2138ED1D"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45DC0B32" w14:textId="421A60A8" w:rsidR="00544BC5" w:rsidRPr="008F7C8A" w:rsidRDefault="00544BC5" w:rsidP="007168A3">
      <w:pPr>
        <w:pStyle w:val="vinetas"/>
        <w:spacing w:after="240" w:line="240" w:lineRule="auto"/>
        <w:jc w:val="both"/>
      </w:pPr>
      <w:r w:rsidRPr="008F7C8A">
        <w:t>No incluye propinas.</w:t>
      </w:r>
    </w:p>
    <w:p w14:paraId="25A647B8" w14:textId="1E82F326" w:rsidR="00544BC5" w:rsidRDefault="00544BC5" w:rsidP="007168A3">
      <w:pPr>
        <w:pStyle w:val="vinetas"/>
        <w:spacing w:after="240" w:line="240" w:lineRule="auto"/>
        <w:jc w:val="both"/>
      </w:pPr>
      <w:r w:rsidRPr="008F7C8A">
        <w:lastRenderedPageBreak/>
        <w:t xml:space="preserve">Los hoteles ubicados en la zona de pirámides no garantizan habitaciones </w:t>
      </w:r>
      <w:proofErr w:type="gramStart"/>
      <w:r w:rsidRPr="008F7C8A">
        <w:t>con vista a</w:t>
      </w:r>
      <w:proofErr w:type="gramEnd"/>
      <w:r w:rsidRPr="008F7C8A">
        <w:t xml:space="preserve"> las pirámides.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846" w:type="dxa"/>
        <w:tblLook w:val="04A0" w:firstRow="1" w:lastRow="0" w:firstColumn="1" w:lastColumn="0" w:noHBand="0" w:noVBand="1"/>
      </w:tblPr>
      <w:tblGrid>
        <w:gridCol w:w="3781"/>
        <w:gridCol w:w="5065"/>
      </w:tblGrid>
      <w:tr w:rsidR="00E049C7" w:rsidRPr="00395C83" w14:paraId="7E038127" w14:textId="54A94E46" w:rsidTr="00E049C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E049C7" w:rsidRPr="00062102" w:rsidRDefault="00E049C7"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506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E049C7" w:rsidRPr="006B2A0D" w:rsidRDefault="00E049C7"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r>
      <w:tr w:rsidR="00E049C7" w:rsidRPr="00842574" w14:paraId="3379B48B" w14:textId="1E5A9A8F" w:rsidTr="00E049C7">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E049C7" w:rsidRPr="006D25DF" w:rsidRDefault="00E049C7" w:rsidP="006D25DF">
            <w:pPr>
              <w:pStyle w:val="dias"/>
              <w:spacing w:before="0"/>
              <w:jc w:val="center"/>
              <w:rPr>
                <w:rFonts w:ascii="Century Gothic" w:hAnsi="Century Gothic"/>
                <w:caps w:val="0"/>
                <w:color w:val="002060"/>
                <w:sz w:val="20"/>
                <w:szCs w:val="20"/>
              </w:rPr>
            </w:pPr>
          </w:p>
        </w:tc>
        <w:tc>
          <w:tcPr>
            <w:tcW w:w="5065"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E049C7" w:rsidRPr="00627A95" w:rsidRDefault="00E049C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r>
      <w:tr w:rsidR="00E049C7" w:rsidRPr="00395C83" w14:paraId="5A6764BE" w14:textId="5ABAEEE7" w:rsidTr="00E049C7">
        <w:trPr>
          <w:trHeight w:val="70"/>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16BE87C2" w:rsidR="00E049C7" w:rsidRPr="006D25DF" w:rsidRDefault="00E049C7" w:rsidP="006D25DF">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E049C7" w:rsidRPr="00627A95" w:rsidRDefault="00E049C7"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r>
      <w:tr w:rsidR="00E049C7" w:rsidRPr="00395C83" w14:paraId="39D12A72" w14:textId="77777777" w:rsidTr="00E049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E049C7" w:rsidRPr="006D25DF" w:rsidRDefault="00E049C7" w:rsidP="006D25DF">
            <w:pPr>
              <w:pStyle w:val="dias"/>
              <w:spacing w:before="0"/>
              <w:jc w:val="center"/>
              <w:rPr>
                <w:rFonts w:ascii="Century Gothic" w:hAnsi="Century Gothic"/>
                <w:caps w:val="0"/>
                <w:color w:val="002060"/>
                <w:sz w:val="20"/>
                <w:szCs w:val="20"/>
              </w:rPr>
            </w:pPr>
          </w:p>
        </w:tc>
        <w:tc>
          <w:tcPr>
            <w:tcW w:w="5065"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77777777" w:rsidR="00E049C7" w:rsidRDefault="00E049C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E049C7" w:rsidRPr="00F119B0" w14:paraId="39EBB25C" w14:textId="210FFB2C" w:rsidTr="00E049C7">
        <w:trPr>
          <w:trHeight w:val="233"/>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r>
      <w:tr w:rsidR="00E049C7" w:rsidRPr="00445B15" w14:paraId="556637FD" w14:textId="2545D933" w:rsidTr="00E049C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E049C7" w:rsidRPr="00445B15"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r>
      <w:tr w:rsidR="00E049C7" w:rsidRPr="00445B15" w14:paraId="6DC73928" w14:textId="4EA3697C" w:rsidTr="00E049C7">
        <w:trPr>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r>
      <w:tr w:rsidR="00E049C7" w:rsidRPr="00445B15" w14:paraId="53D717D4" w14:textId="5DC72362" w:rsidTr="00E049C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E049C7" w:rsidRPr="00445B15"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r>
      <w:tr w:rsidR="00E049C7" w:rsidRPr="00445B15" w14:paraId="1312BEDE" w14:textId="7BDE7CEB" w:rsidTr="00E049C7">
        <w:trPr>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r>
      <w:tr w:rsidR="00E049C7" w:rsidRPr="00395C83" w14:paraId="4152B51E" w14:textId="6A22C0CC" w:rsidTr="00E049C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E049C7" w:rsidRPr="00D52237"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Semiramis Int</w:t>
            </w:r>
            <w:r>
              <w:rPr>
                <w:b w:val="0"/>
                <w:bCs w:val="0"/>
                <w:caps w:val="0"/>
                <w:color w:val="auto"/>
                <w:sz w:val="20"/>
                <w:szCs w:val="20"/>
                <w:lang w:val="pt-BR"/>
              </w:rPr>
              <w:t>ercontinental</w:t>
            </w:r>
          </w:p>
        </w:tc>
      </w:tr>
      <w:tr w:rsidR="00E049C7" w:rsidRPr="00395C83" w14:paraId="6062A3C2" w14:textId="386FED02" w:rsidTr="00E049C7">
        <w:trPr>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9E56796"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5A52C51A" w:rsidR="00E049C7" w:rsidRPr="00627A9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Sofitel Down Town</w:t>
            </w:r>
          </w:p>
        </w:tc>
      </w:tr>
      <w:tr w:rsidR="00E049C7" w:rsidRPr="00395C83" w14:paraId="3AB509EF" w14:textId="00EACB18"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vAlign w:val="center"/>
          </w:tcPr>
          <w:p w14:paraId="433136DF"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0FC1EC60" w:rsidR="00E049C7" w:rsidRPr="00627A95"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r>
      <w:tr w:rsidR="00E049C7" w:rsidRPr="00395C83" w14:paraId="46F166FB"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r>
      <w:tr w:rsidR="00E049C7" w:rsidRPr="00395C83" w14:paraId="0B74533B"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Ramses Hilton</w:t>
            </w:r>
          </w:p>
        </w:tc>
      </w:tr>
      <w:tr w:rsidR="00E049C7" w:rsidRPr="00395C83" w14:paraId="6BEC582C"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auto"/>
          </w:tcPr>
          <w:p w14:paraId="08A9B642" w14:textId="38080A98"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Swiss Inn Pyramids Golf Resort</w:t>
            </w:r>
          </w:p>
        </w:tc>
      </w:tr>
      <w:tr w:rsidR="00E049C7" w:rsidRPr="00903CAD" w14:paraId="69ABF718"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auto"/>
          </w:tcPr>
          <w:p w14:paraId="64FF9129" w14:textId="19187626"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Helnan Dream Hotel</w:t>
            </w:r>
          </w:p>
        </w:tc>
      </w:tr>
      <w:tr w:rsidR="00E049C7" w:rsidRPr="00395C83" w14:paraId="2BC50BE9"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auto"/>
          </w:tcPr>
          <w:p w14:paraId="21D3E6EA" w14:textId="77777777" w:rsidR="00E049C7" w:rsidRPr="00842574" w:rsidRDefault="00E049C7" w:rsidP="00842574">
            <w:pPr>
              <w:pStyle w:val="dias"/>
              <w:spacing w:before="0"/>
              <w:jc w:val="center"/>
              <w:rPr>
                <w:rFonts w:ascii="Century Gothic" w:hAnsi="Century Gothic"/>
                <w:caps w:val="0"/>
                <w:color w:val="002060"/>
                <w:sz w:val="20"/>
                <w:szCs w:val="20"/>
                <w:lang w:val="pt-BR"/>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o similares</w:t>
            </w:r>
          </w:p>
        </w:tc>
      </w:tr>
      <w:tr w:rsidR="00E049C7" w:rsidRPr="00395C83" w14:paraId="2823DD81"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r>
      <w:tr w:rsidR="00E049C7" w:rsidRPr="00395C83" w14:paraId="122A99DB"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5594372B"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Barcelo Pyramids</w:t>
            </w:r>
          </w:p>
        </w:tc>
      </w:tr>
      <w:tr w:rsidR="00E049C7" w:rsidRPr="00395C83" w14:paraId="379CDBAE"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vAlign w:val="center"/>
          </w:tcPr>
          <w:p w14:paraId="12828D07" w14:textId="6C3EE2E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15E48A93"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Pyramids Resort By Jaz</w:t>
            </w:r>
          </w:p>
        </w:tc>
      </w:tr>
      <w:tr w:rsidR="00E049C7" w:rsidRPr="00903CAD" w14:paraId="0CE5B6C0"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F2F2F2" w:themeFill="background1" w:themeFillShade="F2"/>
            <w:vAlign w:val="center"/>
          </w:tcPr>
          <w:p w14:paraId="17A46AAB" w14:textId="4393ACBB"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99CEE67" w14:textId="02406386"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Triumph Plaza</w:t>
            </w:r>
          </w:p>
        </w:tc>
      </w:tr>
      <w:tr w:rsidR="00E049C7" w:rsidRPr="00395C83" w14:paraId="1DF336A0"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vAlign w:val="center"/>
          </w:tcPr>
          <w:p w14:paraId="63A091AE" w14:textId="77777777" w:rsidR="00E049C7" w:rsidRPr="00842574" w:rsidRDefault="00E049C7" w:rsidP="00842574">
            <w:pPr>
              <w:pStyle w:val="dias"/>
              <w:spacing w:before="0"/>
              <w:jc w:val="center"/>
              <w:rPr>
                <w:rFonts w:ascii="Century Gothic" w:hAnsi="Century Gothic"/>
                <w:caps w:val="0"/>
                <w:color w:val="002060"/>
                <w:sz w:val="20"/>
                <w:szCs w:val="20"/>
                <w:lang w:val="pt-BR"/>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01A750" w14:textId="59E87EA6" w:rsidR="00E049C7" w:rsidRPr="006B2E31"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6B2E31">
              <w:rPr>
                <w:b w:val="0"/>
                <w:bCs w:val="0"/>
                <w:caps w:val="0"/>
                <w:color w:val="auto"/>
                <w:sz w:val="20"/>
                <w:szCs w:val="20"/>
                <w:lang w:val="es-CO"/>
              </w:rPr>
              <w:t>o similares</w:t>
            </w:r>
          </w:p>
        </w:tc>
      </w:tr>
      <w:tr w:rsidR="00E049C7" w:rsidRPr="00395C83" w14:paraId="2FAF0EFA"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1ECBA7F9"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5F7C69D" w14:textId="77777777" w:rsidR="00E049C7" w:rsidRPr="006B2E31"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bl>
    <w:bookmarkEnd w:id="0"/>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lastRenderedPageBreak/>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2A92CB41" w14:textId="77777777" w:rsidR="00675754" w:rsidRDefault="00675754"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0E45E5EF"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54B93603" w14:textId="77777777" w:rsidR="00E049C7" w:rsidRDefault="00E049C7" w:rsidP="00ED36A6">
      <w:pPr>
        <w:spacing w:after="0"/>
        <w:rPr>
          <w:rFonts w:ascii="Century Gothic" w:hAnsi="Century Gothic" w:cs="Calibri"/>
          <w:b/>
          <w:bCs/>
          <w:color w:val="002060"/>
          <w:kern w:val="0"/>
          <w:lang w:bidi="hi-IN"/>
          <w14:ligatures w14:val="none"/>
        </w:rPr>
      </w:pPr>
    </w:p>
    <w:p w14:paraId="072423E6" w14:textId="0772A88F"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0742CCAE" w14:textId="77777777" w:rsidR="00675754" w:rsidRDefault="00675754" w:rsidP="00ED36A6">
      <w:pPr>
        <w:spacing w:after="0"/>
        <w:rPr>
          <w:rFonts w:ascii="Century Gothic" w:hAnsi="Century Gothic" w:cs="Calibri"/>
          <w:b/>
          <w:bCs/>
          <w:color w:val="002060"/>
          <w:kern w:val="0"/>
          <w:lang w:bidi="hi-IN"/>
          <w14:ligatures w14:val="none"/>
        </w:rPr>
      </w:pPr>
    </w:p>
    <w:p w14:paraId="3E09DC53" w14:textId="197DB984"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7F252842" w14:textId="77777777" w:rsidR="00CE58EE" w:rsidRPr="00F02D26"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Cancelaciones recibidas 30 días antes de iniciar servicios, no tienen cargo.</w:t>
      </w:r>
    </w:p>
    <w:p w14:paraId="4F865FE4" w14:textId="77777777" w:rsidR="00CE58EE" w:rsidRPr="00F02D26"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Cancelaciones recibidas 29 días antes de iniciar servicios, se revisarán puntualmente con cada hotel.</w:t>
      </w:r>
    </w:p>
    <w:p w14:paraId="711987AA" w14:textId="77777777" w:rsidR="00CE58EE"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7B767CCA" w14:textId="77777777" w:rsidR="00CE58EE" w:rsidRPr="000B42DF"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7D9471E3" w14:textId="77777777" w:rsidR="00A429BD" w:rsidRPr="00FF536C" w:rsidRDefault="00A429BD" w:rsidP="00A429BD">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42E21EC8" w14:textId="77777777" w:rsidR="00A429BD" w:rsidRPr="00E70413" w:rsidRDefault="00A429BD" w:rsidP="00A429BD">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77C3A84F" w14:textId="77777777" w:rsidR="00A429BD" w:rsidRPr="00E70413" w:rsidRDefault="00A429BD" w:rsidP="00A429BD">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81CCDBF" w14:textId="77777777" w:rsidR="00A429BD" w:rsidRPr="00E70413" w:rsidRDefault="00A429BD" w:rsidP="00A429BD">
      <w:pPr>
        <w:pStyle w:val="vinetas"/>
        <w:jc w:val="both"/>
      </w:pPr>
      <w:r w:rsidRPr="00E70413">
        <w:t>Es importante tener por escrito que el pasajero desiste de este servicio para evitar alguna futura inconformidad del pasajero</w:t>
      </w:r>
    </w:p>
    <w:p w14:paraId="740DD35A" w14:textId="77777777" w:rsidR="00A429BD" w:rsidRPr="00E70413" w:rsidRDefault="00A429BD" w:rsidP="00A429BD">
      <w:pPr>
        <w:pStyle w:val="vinetas"/>
        <w:jc w:val="both"/>
      </w:pPr>
      <w:r w:rsidRPr="00E70413">
        <w:t xml:space="preserve">La responsabilidad de la agencia estará regulada de conformidad con su cláusula general de responsabilidad disponible en su sitio web </w:t>
      </w:r>
      <w:hyperlink r:id="rId15" w:history="1">
        <w:r w:rsidRPr="00E70413">
          <w:rPr>
            <w:rStyle w:val="Hipervnculo"/>
          </w:rPr>
          <w:t>www.allreps.com</w:t>
        </w:r>
      </w:hyperlink>
      <w:r w:rsidRPr="00E70413">
        <w:t>.</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16EB7469"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lastRenderedPageBreak/>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003A864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w:t>
      </w:r>
      <w:r>
        <w:rPr>
          <w:lang w:eastAsia="es-CO"/>
        </w:rPr>
        <w:lastRenderedPageBreak/>
        <w:t xml:space="preserve">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4E48" w14:textId="77777777" w:rsidR="00455CA6" w:rsidRDefault="00455CA6" w:rsidP="00FB4065">
      <w:pPr>
        <w:spacing w:after="0" w:line="240" w:lineRule="auto"/>
      </w:pPr>
      <w:r>
        <w:separator/>
      </w:r>
    </w:p>
  </w:endnote>
  <w:endnote w:type="continuationSeparator" w:id="0">
    <w:p w14:paraId="0E3F2957"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C15DD20" w:rsidR="00FB4065" w:rsidRPr="00FB4065" w:rsidRDefault="000E33EC" w:rsidP="00FB4065">
          <w:pPr>
            <w:pStyle w:val="Piedepgina"/>
            <w:spacing w:before="80" w:after="80"/>
            <w:jc w:val="center"/>
            <w:rPr>
              <w:b/>
              <w:bCs/>
              <w:caps/>
              <w:color w:val="FFFFFF" w:themeColor="background1"/>
              <w:sz w:val="18"/>
              <w:szCs w:val="18"/>
            </w:rPr>
          </w:pPr>
          <w:r>
            <w:rPr>
              <w:b/>
              <w:bCs/>
              <w:caps/>
              <w:color w:val="FFFFFF" w:themeColor="background1"/>
              <w:sz w:val="18"/>
              <w:szCs w:val="18"/>
            </w:rPr>
            <w:t>EL CAIRO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B82C" w14:textId="77777777" w:rsidR="00455CA6" w:rsidRDefault="00455CA6" w:rsidP="00FB4065">
      <w:pPr>
        <w:spacing w:after="0" w:line="240" w:lineRule="auto"/>
      </w:pPr>
      <w:r>
        <w:separator/>
      </w:r>
    </w:p>
  </w:footnote>
  <w:footnote w:type="continuationSeparator" w:id="0">
    <w:p w14:paraId="4B628CCA"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8A35AD"/>
    <w:multiLevelType w:val="hybridMultilevel"/>
    <w:tmpl w:val="DB2CD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8"/>
  </w:num>
  <w:num w:numId="2" w16cid:durableId="52312215">
    <w:abstractNumId w:val="4"/>
  </w:num>
  <w:num w:numId="3" w16cid:durableId="982585360">
    <w:abstractNumId w:val="11"/>
  </w:num>
  <w:num w:numId="4" w16cid:durableId="578247376">
    <w:abstractNumId w:val="3"/>
  </w:num>
  <w:num w:numId="5" w16cid:durableId="163053596">
    <w:abstractNumId w:val="4"/>
  </w:num>
  <w:num w:numId="6" w16cid:durableId="1895312260">
    <w:abstractNumId w:val="12"/>
  </w:num>
  <w:num w:numId="7" w16cid:durableId="1756512252">
    <w:abstractNumId w:val="2"/>
  </w:num>
  <w:num w:numId="8" w16cid:durableId="1955207013">
    <w:abstractNumId w:val="10"/>
  </w:num>
  <w:num w:numId="9" w16cid:durableId="2084639514">
    <w:abstractNumId w:val="15"/>
  </w:num>
  <w:num w:numId="10" w16cid:durableId="993144300">
    <w:abstractNumId w:val="15"/>
  </w:num>
  <w:num w:numId="11" w16cid:durableId="1164785362">
    <w:abstractNumId w:val="16"/>
  </w:num>
  <w:num w:numId="12" w16cid:durableId="69236286">
    <w:abstractNumId w:val="8"/>
  </w:num>
  <w:num w:numId="13" w16cid:durableId="2018191452">
    <w:abstractNumId w:val="17"/>
  </w:num>
  <w:num w:numId="14" w16cid:durableId="543753590">
    <w:abstractNumId w:val="0"/>
  </w:num>
  <w:num w:numId="15" w16cid:durableId="1020206172">
    <w:abstractNumId w:val="9"/>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4"/>
  </w:num>
  <w:num w:numId="21" w16cid:durableId="1325816784">
    <w:abstractNumId w:val="7"/>
  </w:num>
  <w:num w:numId="22" w16cid:durableId="522717243">
    <w:abstractNumId w:val="13"/>
  </w:num>
  <w:num w:numId="23" w16cid:durableId="1106578813">
    <w:abstractNumId w:val="6"/>
  </w:num>
  <w:num w:numId="24" w16cid:durableId="1222209481">
    <w:abstractNumId w:val="4"/>
  </w:num>
  <w:num w:numId="25" w16cid:durableId="144770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33EC"/>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2E65"/>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178A7"/>
    <w:rsid w:val="00220271"/>
    <w:rsid w:val="00220DAE"/>
    <w:rsid w:val="00250059"/>
    <w:rsid w:val="00254E5D"/>
    <w:rsid w:val="00260A92"/>
    <w:rsid w:val="002611A8"/>
    <w:rsid w:val="00263604"/>
    <w:rsid w:val="00270152"/>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D6778"/>
    <w:rsid w:val="005E2DB1"/>
    <w:rsid w:val="005E632D"/>
    <w:rsid w:val="005F79E9"/>
    <w:rsid w:val="005F7DCA"/>
    <w:rsid w:val="0060191D"/>
    <w:rsid w:val="00610B15"/>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5754"/>
    <w:rsid w:val="006773A9"/>
    <w:rsid w:val="00680E92"/>
    <w:rsid w:val="00684F3D"/>
    <w:rsid w:val="00691872"/>
    <w:rsid w:val="00691ED8"/>
    <w:rsid w:val="006933D2"/>
    <w:rsid w:val="006A2E88"/>
    <w:rsid w:val="006A3EC3"/>
    <w:rsid w:val="006B0EFB"/>
    <w:rsid w:val="006B2A0D"/>
    <w:rsid w:val="006B2E31"/>
    <w:rsid w:val="006C2FE7"/>
    <w:rsid w:val="006C3824"/>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168A3"/>
    <w:rsid w:val="0071755A"/>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03CAD"/>
    <w:rsid w:val="00910DAE"/>
    <w:rsid w:val="00911C8B"/>
    <w:rsid w:val="00912003"/>
    <w:rsid w:val="009137DF"/>
    <w:rsid w:val="00920EB7"/>
    <w:rsid w:val="0092413C"/>
    <w:rsid w:val="00926B85"/>
    <w:rsid w:val="00931334"/>
    <w:rsid w:val="00940FB6"/>
    <w:rsid w:val="00943A2C"/>
    <w:rsid w:val="0095192C"/>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7A00"/>
    <w:rsid w:val="00A366EF"/>
    <w:rsid w:val="00A400AA"/>
    <w:rsid w:val="00A403BF"/>
    <w:rsid w:val="00A429BD"/>
    <w:rsid w:val="00A5551A"/>
    <w:rsid w:val="00A558CC"/>
    <w:rsid w:val="00A56D0E"/>
    <w:rsid w:val="00A601B2"/>
    <w:rsid w:val="00A80EBF"/>
    <w:rsid w:val="00A9011A"/>
    <w:rsid w:val="00A9731D"/>
    <w:rsid w:val="00AA0272"/>
    <w:rsid w:val="00AA24EE"/>
    <w:rsid w:val="00AA6588"/>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E2F66"/>
    <w:rsid w:val="00BE6E36"/>
    <w:rsid w:val="00BF0D08"/>
    <w:rsid w:val="00BF380C"/>
    <w:rsid w:val="00C0014B"/>
    <w:rsid w:val="00C018A6"/>
    <w:rsid w:val="00C0284A"/>
    <w:rsid w:val="00C1177A"/>
    <w:rsid w:val="00C311F4"/>
    <w:rsid w:val="00C34E98"/>
    <w:rsid w:val="00C3693A"/>
    <w:rsid w:val="00C52F6B"/>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3DBA"/>
    <w:rsid w:val="00CE4CC6"/>
    <w:rsid w:val="00CE58EE"/>
    <w:rsid w:val="00CF0E16"/>
    <w:rsid w:val="00CF1D99"/>
    <w:rsid w:val="00CF7988"/>
    <w:rsid w:val="00D02678"/>
    <w:rsid w:val="00D11294"/>
    <w:rsid w:val="00D11566"/>
    <w:rsid w:val="00D1756D"/>
    <w:rsid w:val="00D244F7"/>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4692"/>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49C7"/>
    <w:rsid w:val="00E054B8"/>
    <w:rsid w:val="00E1034B"/>
    <w:rsid w:val="00E122F0"/>
    <w:rsid w:val="00E12635"/>
    <w:rsid w:val="00E14BDF"/>
    <w:rsid w:val="00E17BF0"/>
    <w:rsid w:val="00E17E43"/>
    <w:rsid w:val="00E20423"/>
    <w:rsid w:val="00E25450"/>
    <w:rsid w:val="00E260D8"/>
    <w:rsid w:val="00E26829"/>
    <w:rsid w:val="00E30F47"/>
    <w:rsid w:val="00E36D20"/>
    <w:rsid w:val="00E436DD"/>
    <w:rsid w:val="00E4507E"/>
    <w:rsid w:val="00E57936"/>
    <w:rsid w:val="00E61D07"/>
    <w:rsid w:val="00E643AC"/>
    <w:rsid w:val="00E6521E"/>
    <w:rsid w:val="00E65F7C"/>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15</Pages>
  <Words>6655</Words>
  <Characters>36604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465</cp:revision>
  <dcterms:created xsi:type="dcterms:W3CDTF">2025-01-20T21:47:00Z</dcterms:created>
  <dcterms:modified xsi:type="dcterms:W3CDTF">2025-06-16T15:44:00Z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