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EE3F" w14:textId="6DBD78FD" w:rsidR="00874269" w:rsidRDefault="00874269"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7683976E" wp14:editId="75A4387B">
            <wp:simplePos x="0" y="0"/>
            <wp:positionH relativeFrom="column">
              <wp:posOffset>-195580</wp:posOffset>
            </wp:positionH>
            <wp:positionV relativeFrom="paragraph">
              <wp:posOffset>50800</wp:posOffset>
            </wp:positionV>
            <wp:extent cx="6202680" cy="2012950"/>
            <wp:effectExtent l="0" t="0" r="7620" b="6350"/>
            <wp:wrapSquare wrapText="bothSides"/>
            <wp:docPr id="1347844779" name="Imagen 1" descr="Imagen que contiene naturaleza, atardecer, fo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44779" name="Imagen 1" descr="Imagen que contiene naturaleza, atardecer, fo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2950"/>
                    </a:xfrm>
                    <a:prstGeom prst="rect">
                      <a:avLst/>
                    </a:prstGeom>
                  </pic:spPr>
                </pic:pic>
              </a:graphicData>
            </a:graphic>
            <wp14:sizeRelH relativeFrom="page">
              <wp14:pctWidth>0</wp14:pctWidth>
            </wp14:sizeRelH>
            <wp14:sizeRelV relativeFrom="page">
              <wp14:pctHeight>0</wp14:pctHeight>
            </wp14:sizeRelV>
          </wp:anchor>
        </w:drawing>
      </w:r>
    </w:p>
    <w:p w14:paraId="025C410A" w14:textId="4C21953E" w:rsidR="005E632D" w:rsidRDefault="009A6393" w:rsidP="00454CC6">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874269" w:rsidRPr="00874269">
        <w:rPr>
          <w:rFonts w:ascii="Century Gothic" w:hAnsi="Century Gothic" w:cs="Calibri"/>
          <w:b/>
          <w:bCs/>
          <w:color w:val="002060"/>
          <w:sz w:val="36"/>
          <w:szCs w:val="36"/>
        </w:rPr>
        <w:t>Ensenada de Dubái Creek, Fortaleza de Al Fahidi, Mezquita de Jumeirah, Safari por el desierto</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15C4BD1E" w:rsidR="00857066" w:rsidRDefault="0087426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07395C42"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74269">
        <w:rPr>
          <w:rFonts w:ascii="Calibri" w:hAnsi="Calibri" w:cs="Calibri"/>
        </w:rPr>
        <w:t>diari</w:t>
      </w:r>
      <w:r w:rsidR="00AD48B9">
        <w:rPr>
          <w:rFonts w:ascii="Calibri" w:hAnsi="Calibri" w:cs="Calibri"/>
        </w:rPr>
        <w:t>o</w:t>
      </w:r>
      <w:r w:rsidR="00874269">
        <w:rPr>
          <w:rFonts w:ascii="Calibri" w:hAnsi="Calibri" w:cs="Calibri"/>
        </w:rPr>
        <w:t>, excepto miércoles.</w:t>
      </w:r>
      <w:r w:rsidR="00454CC6">
        <w:rPr>
          <w:rFonts w:ascii="Calibri" w:hAnsi="Calibri" w:cs="Calibri"/>
        </w:rPr>
        <w:t xml:space="preserve"> </w:t>
      </w:r>
      <w:r w:rsidR="001E39D3" w:rsidRPr="001E39D3">
        <w:t xml:space="preserve"> </w:t>
      </w:r>
    </w:p>
    <w:p w14:paraId="6522342B" w14:textId="56C6D8E7" w:rsidR="00454CC6" w:rsidRDefault="00D166EF" w:rsidP="002169A0">
      <w:pPr>
        <w:pStyle w:val="itinerario"/>
      </w:pPr>
      <w:r w:rsidRPr="00D166EF">
        <w:t xml:space="preserve">Descubre la magia de los Emiratos Árabes Unidos explorando joyas como la Ensenada de Dubái Creek, donde </w:t>
      </w:r>
      <w:r w:rsidR="00874269">
        <w:t xml:space="preserve">la </w:t>
      </w:r>
      <w:r w:rsidRPr="00D166EF">
        <w:t xml:space="preserve">tradición y modernidad se entrelazan en un vibrante paseo por el corazón histórico de Dubái. Recorre la imponente Fortaleza de Al Fahidi, testigo silencioso del pasado beduino, y déjate maravillar por la elegante arquitectura islámica de la Mezquita de Jumeirah, una obra maestra espiritual abierta a todos los visitantes. </w:t>
      </w:r>
    </w:p>
    <w:p w14:paraId="2118B084" w14:textId="77777777" w:rsidR="00D166EF" w:rsidRDefault="00D166EF"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882CB47" w:rsidR="003C7D5F" w:rsidRDefault="00D166EF" w:rsidP="00454CC6">
      <w:pPr>
        <w:pStyle w:val="itinerario"/>
        <w:numPr>
          <w:ilvl w:val="0"/>
          <w:numId w:val="1"/>
        </w:numPr>
        <w:rPr>
          <w:color w:val="auto"/>
        </w:rPr>
      </w:pPr>
      <w:r>
        <w:rPr>
          <w:color w:val="auto"/>
        </w:rPr>
        <w:t xml:space="preserve">3 </w:t>
      </w:r>
      <w:r w:rsidR="003C7D5F" w:rsidRPr="00E57936">
        <w:rPr>
          <w:color w:val="auto"/>
        </w:rPr>
        <w:t xml:space="preserve">noches de alojamiento en </w:t>
      </w:r>
      <w:r w:rsidR="00454CC6">
        <w:rPr>
          <w:color w:val="auto"/>
        </w:rPr>
        <w:t>Dubai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19E7A08C" w14:textId="77777777" w:rsidR="00914E68" w:rsidRPr="00454CC6" w:rsidRDefault="00914E68" w:rsidP="00914E68">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sábado, lunes y miércoles). </w:t>
      </w:r>
    </w:p>
    <w:p w14:paraId="34FAC47F" w14:textId="77777777" w:rsidR="0077487A" w:rsidRDefault="0077487A" w:rsidP="0077487A">
      <w:pPr>
        <w:pStyle w:val="Prrafodelista"/>
        <w:numPr>
          <w:ilvl w:val="0"/>
          <w:numId w:val="1"/>
        </w:numPr>
        <w:rPr>
          <w:rFonts w:ascii="Calibri" w:hAnsi="Calibri" w:cs="Calibri"/>
          <w:kern w:val="0"/>
          <w:lang w:bidi="hi-IN"/>
          <w14:ligatures w14:val="none"/>
        </w:rPr>
      </w:pPr>
      <w:r w:rsidRPr="00B05F52">
        <w:rPr>
          <w:rFonts w:ascii="Calibri" w:hAnsi="Calibri" w:cs="Calibri"/>
          <w:kern w:val="0"/>
          <w:lang w:bidi="hi-IN"/>
          <w14:ligatures w14:val="none"/>
        </w:rPr>
        <w:t>Safari en 4x4 con cena BBQ, con conductor de habla inglesa, en servicio compartido.</w:t>
      </w:r>
    </w:p>
    <w:p w14:paraId="521B6D36" w14:textId="7FC81115" w:rsidR="0077487A" w:rsidRPr="0077487A" w:rsidRDefault="0077487A" w:rsidP="0077487A">
      <w:pPr>
        <w:pStyle w:val="Prrafodelista"/>
        <w:numPr>
          <w:ilvl w:val="0"/>
          <w:numId w:val="1"/>
        </w:numPr>
        <w:rPr>
          <w:rFonts w:ascii="Calibri" w:hAnsi="Calibri" w:cs="Calibri"/>
          <w:kern w:val="0"/>
          <w:lang w:bidi="hi-IN"/>
          <w14:ligatures w14:val="none"/>
        </w:rPr>
      </w:pPr>
      <w:r w:rsidRPr="0077487A">
        <w:rPr>
          <w:rFonts w:ascii="Calibri" w:hAnsi="Calibri" w:cs="Calibri"/>
          <w:kern w:val="0"/>
          <w:lang w:bidi="hi-IN"/>
          <w14:ligatures w14:val="none"/>
        </w:rPr>
        <w:t xml:space="preserve">Traslado terrestre Dubái – Abu Dhabi – Dubai, en servicio compartido. </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19F37434"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lastRenderedPageBreak/>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3D6E43D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w:t>
      </w:r>
    </w:p>
    <w:p w14:paraId="7D6EB039" w14:textId="13025458" w:rsidR="00B138E3" w:rsidRPr="00193AD5" w:rsidRDefault="00CE3DBA" w:rsidP="00ED0939">
      <w:pPr>
        <w:pStyle w:val="vinetas"/>
        <w:numPr>
          <w:ilvl w:val="0"/>
          <w:numId w:val="0"/>
        </w:numPr>
        <w:jc w:val="both"/>
        <w:rPr>
          <w:rFonts w:eastAsia="Times New Roman"/>
          <w:color w:val="auto"/>
          <w:lang w:eastAsia="es-CO" w:bidi="ar-SA"/>
        </w:rPr>
      </w:pPr>
      <w:r w:rsidRPr="00193AD5">
        <w:rPr>
          <w:rFonts w:eastAsia="Times New Roman"/>
          <w:color w:val="auto"/>
          <w:lang w:eastAsia="es-CO" w:bidi="ar-SA"/>
        </w:rPr>
        <w:t xml:space="preserve">Desayuno en el hotel. </w:t>
      </w:r>
      <w:r w:rsidR="00897C0F" w:rsidRPr="00193AD5">
        <w:rPr>
          <w:rFonts w:eastAsia="Times New Roman"/>
          <w:color w:val="auto"/>
          <w:lang w:eastAsia="es-CO" w:bidi="ar-SA"/>
        </w:rPr>
        <w:t xml:space="preserve">A la hora </w:t>
      </w:r>
      <w:r w:rsidR="00B50945" w:rsidRPr="00193AD5">
        <w:rPr>
          <w:rFonts w:eastAsia="Times New Roman"/>
          <w:color w:val="auto"/>
          <w:lang w:eastAsia="es-CO" w:bidi="ar-SA"/>
        </w:rPr>
        <w:t>indicada</w:t>
      </w:r>
      <w:r w:rsidR="00897C0F" w:rsidRPr="00193AD5">
        <w:rPr>
          <w:rFonts w:eastAsia="Times New Roman"/>
          <w:color w:val="auto"/>
          <w:lang w:eastAsia="es-CO" w:bidi="ar-SA"/>
        </w:rPr>
        <w:t xml:space="preserve"> salida </w:t>
      </w:r>
      <w:r w:rsidR="00193AD5" w:rsidRPr="00193AD5">
        <w:rPr>
          <w:rFonts w:eastAsia="Times New Roman"/>
          <w:color w:val="auto"/>
          <w:lang w:eastAsia="es-CO" w:bidi="ar-SA"/>
        </w:rPr>
        <w:t>al recorrido que lo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w:t>
      </w:r>
      <w:r w:rsidR="00193AD5">
        <w:rPr>
          <w:rFonts w:eastAsia="Times New Roman"/>
          <w:color w:val="auto"/>
          <w:lang w:eastAsia="es-CO" w:bidi="ar-SA"/>
        </w:rPr>
        <w:t xml:space="preserve"> Regreso al hotel. Alojamiento</w:t>
      </w:r>
      <w:r w:rsidR="00651DDF">
        <w:rPr>
          <w:rFonts w:eastAsia="Times New Roman"/>
          <w:color w:val="auto"/>
          <w:lang w:eastAsia="es-CO" w:bidi="ar-SA"/>
        </w:rPr>
        <w:t xml:space="preserve"> en el hotel</w:t>
      </w:r>
      <w:r w:rsidR="00193AD5">
        <w:rPr>
          <w:rFonts w:eastAsia="Times New Roman"/>
          <w:color w:val="auto"/>
          <w:lang w:eastAsia="es-CO" w:bidi="ar-SA"/>
        </w:rPr>
        <w:t xml:space="preserve">. </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E00C84E"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93AD5" w:rsidRPr="00A754F5">
        <w:rPr>
          <w:rFonts w:ascii="Century Gothic" w:hAnsi="Century Gothic" w:cstheme="minorBidi"/>
          <w:b/>
          <w:bCs/>
          <w:color w:val="002060"/>
          <w:kern w:val="2"/>
          <w:lang w:bidi="ar-SA"/>
          <w14:ligatures w14:val="standardContextual"/>
        </w:rPr>
        <w:t xml:space="preserve">DUBÁI – </w:t>
      </w:r>
      <w:r w:rsidR="00874269">
        <w:rPr>
          <w:rFonts w:ascii="Century Gothic" w:hAnsi="Century Gothic" w:cstheme="minorBidi"/>
          <w:b/>
          <w:bCs/>
          <w:color w:val="002060"/>
          <w:kern w:val="2"/>
          <w:lang w:bidi="ar-SA"/>
          <w14:ligatures w14:val="standardContextual"/>
        </w:rPr>
        <w:t xml:space="preserve">SAFARI 4X4 </w:t>
      </w:r>
    </w:p>
    <w:p w14:paraId="3FA844BF" w14:textId="1FF0D83C" w:rsidR="00B50945" w:rsidRPr="00874269" w:rsidRDefault="00B50945" w:rsidP="00F55288">
      <w:pPr>
        <w:pStyle w:val="vinetas"/>
        <w:numPr>
          <w:ilvl w:val="0"/>
          <w:numId w:val="0"/>
        </w:numPr>
        <w:jc w:val="both"/>
        <w:rPr>
          <w:rFonts w:eastAsia="Times New Roman"/>
          <w:color w:val="auto"/>
          <w:lang w:eastAsia="es-CO" w:bidi="ar-SA"/>
        </w:rPr>
      </w:pPr>
      <w:r w:rsidRPr="00874269">
        <w:rPr>
          <w:rFonts w:eastAsia="Times New Roman"/>
          <w:color w:val="auto"/>
          <w:lang w:eastAsia="es-CO" w:bidi="ar-SA"/>
        </w:rPr>
        <w:t xml:space="preserve">Desayuno en el hotel. </w:t>
      </w:r>
      <w:r w:rsidR="00874269" w:rsidRPr="00874269">
        <w:rPr>
          <w:rFonts w:eastAsia="Times New Roman"/>
          <w:color w:val="auto"/>
          <w:lang w:eastAsia="es-CO" w:bidi="ar-SA"/>
        </w:rPr>
        <w:t>Mañana libre. Por la tarde, salida a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y el pintarse con Henna, también se encuentran incluidos, al igual que el agua, refrescos, te y café. Regreso al hotel. Alojamiento.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5A5AA186"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E4795">
        <w:rPr>
          <w:rFonts w:ascii="Century Gothic" w:hAnsi="Century Gothic" w:cstheme="minorBidi"/>
          <w:b/>
          <w:bCs/>
          <w:color w:val="002060"/>
          <w:kern w:val="2"/>
          <w:lang w:bidi="ar-SA"/>
          <w14:ligatures w14:val="standardContextual"/>
        </w:rPr>
        <w:t>DUBÁI</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2CC6A00E"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4912622F" w14:textId="77777777" w:rsidR="00852169" w:rsidRDefault="00852169" w:rsidP="009B2A53">
      <w:pPr>
        <w:pStyle w:val="dias"/>
        <w:spacing w:after="240"/>
        <w:rPr>
          <w:rFonts w:ascii="Century Gothic" w:hAnsi="Century Gothic" w:cstheme="minorBidi"/>
          <w:caps w:val="0"/>
          <w:color w:val="002060"/>
          <w:kern w:val="2"/>
          <w:sz w:val="22"/>
          <w:szCs w:val="22"/>
          <w:lang w:bidi="ar-SA"/>
          <w14:ligatures w14:val="standardContextual"/>
        </w:rPr>
      </w:pPr>
    </w:p>
    <w:p w14:paraId="77608DC7" w14:textId="77777777" w:rsidR="00852169" w:rsidRDefault="00852169" w:rsidP="009B2A53">
      <w:pPr>
        <w:pStyle w:val="dias"/>
        <w:spacing w:after="240"/>
        <w:rPr>
          <w:rFonts w:ascii="Century Gothic" w:hAnsi="Century Gothic" w:cstheme="minorBidi"/>
          <w:caps w:val="0"/>
          <w:color w:val="002060"/>
          <w:kern w:val="2"/>
          <w:sz w:val="22"/>
          <w:szCs w:val="22"/>
          <w:lang w:bidi="ar-SA"/>
          <w14:ligatures w14:val="standardContextual"/>
        </w:rPr>
      </w:pPr>
    </w:p>
    <w:p w14:paraId="08B6B06D" w14:textId="77777777" w:rsidR="00852169" w:rsidRDefault="00852169" w:rsidP="009B2A53">
      <w:pPr>
        <w:pStyle w:val="dias"/>
        <w:spacing w:after="240"/>
        <w:rPr>
          <w:rFonts w:ascii="Century Gothic" w:hAnsi="Century Gothic" w:cstheme="minorBidi"/>
          <w:caps w:val="0"/>
          <w:color w:val="002060"/>
          <w:kern w:val="2"/>
          <w:sz w:val="22"/>
          <w:szCs w:val="22"/>
          <w:lang w:bidi="ar-SA"/>
          <w14:ligatures w14:val="standardContextual"/>
        </w:rPr>
      </w:pPr>
    </w:p>
    <w:p w14:paraId="49B71211" w14:textId="77777777" w:rsidR="00852169" w:rsidRDefault="00852169" w:rsidP="009B2A53">
      <w:pPr>
        <w:pStyle w:val="dias"/>
        <w:spacing w:after="240"/>
        <w:rPr>
          <w:rFonts w:ascii="Century Gothic" w:hAnsi="Century Gothic" w:cstheme="minorBidi"/>
          <w:caps w:val="0"/>
          <w:color w:val="002060"/>
          <w:kern w:val="2"/>
          <w:sz w:val="22"/>
          <w:szCs w:val="22"/>
          <w:lang w:bidi="ar-SA"/>
          <w14:ligatures w14:val="standardContextual"/>
        </w:rPr>
      </w:pP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CE479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F32234" w:rsidRPr="005C51D4" w14:paraId="7A46E244" w14:textId="130595DB" w:rsidTr="00F32234">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F32234" w:rsidRPr="00544BC5" w:rsidRDefault="00F32234" w:rsidP="00F3223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BF96C1F"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273</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5F67AF52"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261</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4E63292F"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370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4B02CC31"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68</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1685075D"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136</w:t>
            </w:r>
          </w:p>
        </w:tc>
      </w:tr>
      <w:tr w:rsidR="00F32234" w:rsidRPr="005C51D4" w14:paraId="447968E6" w14:textId="4410B82D" w:rsidTr="00F32234">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F32234" w:rsidRPr="00544BC5" w:rsidRDefault="00F32234" w:rsidP="00F3223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AB5D255"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32234">
              <w:rPr>
                <w:rFonts w:ascii="Calibri" w:hAnsi="Calibri" w:cs="Calibri"/>
              </w:rPr>
              <w:t>292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27BDCB16"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32234">
              <w:rPr>
                <w:rFonts w:ascii="Calibri" w:hAnsi="Calibri" w:cs="Calibri"/>
              </w:rPr>
              <w:t>281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4D2FCE69"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32234">
              <w:rPr>
                <w:rFonts w:ascii="Calibri" w:hAnsi="Calibri" w:cs="Calibri"/>
              </w:rPr>
              <w:t>409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5605582"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2234">
              <w:rPr>
                <w:rFonts w:ascii="Calibri" w:hAnsi="Calibri" w:cs="Calibri"/>
              </w:rPr>
              <w:t>73</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0878341C"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2234">
              <w:rPr>
                <w:rFonts w:ascii="Calibri" w:hAnsi="Calibri" w:cs="Calibri"/>
              </w:rPr>
              <w:t>146</w:t>
            </w:r>
          </w:p>
        </w:tc>
      </w:tr>
      <w:tr w:rsidR="00F32234" w:rsidRPr="005C51D4" w14:paraId="347BA9D1" w14:textId="77777777" w:rsidTr="00F3223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F32234" w:rsidRPr="00544BC5" w:rsidRDefault="00F32234" w:rsidP="00F3223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C52BE06"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32234">
              <w:rPr>
                <w:rFonts w:ascii="Calibri" w:hAnsi="Calibri" w:cs="Calibri"/>
              </w:rPr>
              <w:t>305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3724CCDB"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32234">
              <w:rPr>
                <w:rFonts w:ascii="Calibri" w:hAnsi="Calibri" w:cs="Calibri"/>
              </w:rPr>
              <w:t>294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E0E5FEC"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32234">
              <w:rPr>
                <w:rFonts w:ascii="Calibri" w:hAnsi="Calibri" w:cs="Calibri"/>
              </w:rPr>
              <w:t>435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1BBD30AC"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76</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0673C7EE"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153</w:t>
            </w:r>
          </w:p>
        </w:tc>
      </w:tr>
      <w:tr w:rsidR="00F32234" w:rsidRPr="005C51D4" w14:paraId="1F189324" w14:textId="77777777" w:rsidTr="00F32234">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F32234" w:rsidRPr="00544BC5" w:rsidRDefault="00F32234" w:rsidP="00F3223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0D50E066"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32234">
              <w:rPr>
                <w:rFonts w:ascii="Calibri" w:hAnsi="Calibri" w:cs="Calibri"/>
              </w:rPr>
              <w:t>338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19D3BA70"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32234">
              <w:rPr>
                <w:rFonts w:ascii="Calibri" w:hAnsi="Calibri" w:cs="Calibri"/>
              </w:rPr>
              <w:t>326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4882A90A"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32234">
              <w:rPr>
                <w:rFonts w:ascii="Calibri" w:hAnsi="Calibri" w:cs="Calibri"/>
              </w:rPr>
              <w:t>500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44010529"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2234">
              <w:rPr>
                <w:rFonts w:ascii="Calibri" w:hAnsi="Calibri" w:cs="Calibri"/>
              </w:rPr>
              <w:t>84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22C999F4" w:rsidR="00F32234" w:rsidRPr="00F32234" w:rsidRDefault="00F32234" w:rsidP="00F322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32234">
              <w:rPr>
                <w:rFonts w:ascii="Calibri" w:hAnsi="Calibri" w:cs="Calibri"/>
              </w:rPr>
              <w:t>169</w:t>
            </w:r>
          </w:p>
        </w:tc>
      </w:tr>
      <w:tr w:rsidR="00F32234" w:rsidRPr="005C51D4" w14:paraId="5511AE07" w14:textId="5FEF78A5" w:rsidTr="00F3223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F32234" w:rsidRPr="00544BC5" w:rsidRDefault="00F32234" w:rsidP="00F3223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72BD520A"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351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6AA41C19"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339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79BC956"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32234">
              <w:rPr>
                <w:rFonts w:ascii="Calibri" w:hAnsi="Calibri" w:cs="Calibri"/>
              </w:rPr>
              <w:t>532</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762FC517"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88</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2B23EABA" w:rsidR="00F32234" w:rsidRPr="00F32234" w:rsidRDefault="00F32234" w:rsidP="00F322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2234">
              <w:rPr>
                <w:rFonts w:ascii="Calibri" w:hAnsi="Calibri" w:cs="Calibri"/>
              </w:rPr>
              <w:t>175</w:t>
            </w:r>
          </w:p>
        </w:tc>
      </w:tr>
    </w:tbl>
    <w:p w14:paraId="401D4EAE" w14:textId="77777777" w:rsidR="00F32234" w:rsidRDefault="00F32234" w:rsidP="00F32234">
      <w:pPr>
        <w:pStyle w:val="vinetas"/>
        <w:numPr>
          <w:ilvl w:val="0"/>
          <w:numId w:val="0"/>
        </w:numPr>
        <w:spacing w:after="240" w:line="240" w:lineRule="auto"/>
        <w:ind w:left="720"/>
        <w:jc w:val="both"/>
      </w:pPr>
    </w:p>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E647C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E647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46F166FB"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0B74533B"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0969C2A6" w:rsidR="00BE614E" w:rsidRPr="006D25DF" w:rsidRDefault="00CE4795"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A8217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64FF9129" w14:textId="1C08672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122A99DB" w14:textId="77777777" w:rsidTr="00A82172">
        <w:trPr>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08A90F7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58C2EFB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CE4795">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shd w:val="clear" w:color="auto" w:fill="F2F2F2" w:themeFill="background1" w:themeFillShade="F2"/>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99CEE67" w14:textId="20A3BF8C"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bl>
    <w:bookmarkEnd w:id="0"/>
    <w:p w14:paraId="6BD805D0" w14:textId="0FD49775"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0DA70BF3" w14:textId="77777777" w:rsidR="009137DF" w:rsidRDefault="009137DF" w:rsidP="00ED36A6">
      <w:pPr>
        <w:pStyle w:val="vinetas"/>
        <w:numPr>
          <w:ilvl w:val="0"/>
          <w:numId w:val="0"/>
        </w:numPr>
        <w:rPr>
          <w:rFonts w:ascii="Century Gothic" w:hAnsi="Century Gothic"/>
          <w:b/>
          <w:bCs/>
          <w:color w:val="002060"/>
        </w:rPr>
      </w:pPr>
    </w:p>
    <w:p w14:paraId="4BEEAD23" w14:textId="77777777" w:rsidR="0041149D" w:rsidRDefault="0041149D" w:rsidP="00ED36A6">
      <w:pPr>
        <w:pStyle w:val="vinetas"/>
        <w:numPr>
          <w:ilvl w:val="0"/>
          <w:numId w:val="0"/>
        </w:numPr>
        <w:rPr>
          <w:rFonts w:ascii="Century Gothic" w:hAnsi="Century Gothic"/>
          <w:b/>
          <w:bCs/>
          <w:color w:val="002060"/>
        </w:rPr>
      </w:pPr>
    </w:p>
    <w:p w14:paraId="07BFA220" w14:textId="77777777" w:rsidR="0041149D" w:rsidRDefault="0041149D" w:rsidP="00ED36A6">
      <w:pPr>
        <w:pStyle w:val="vinetas"/>
        <w:numPr>
          <w:ilvl w:val="0"/>
          <w:numId w:val="0"/>
        </w:numPr>
        <w:rPr>
          <w:rFonts w:ascii="Century Gothic" w:hAnsi="Century Gothic"/>
          <w:b/>
          <w:bCs/>
          <w:color w:val="002060"/>
        </w:rPr>
      </w:pPr>
    </w:p>
    <w:p w14:paraId="703CBF6C" w14:textId="77777777" w:rsidR="00CE4795" w:rsidRDefault="00CE4795"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4F64FCA2"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0A07D64D"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906E06">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50A432B" w14:textId="77777777" w:rsidR="00CE4795" w:rsidRDefault="00CE4795" w:rsidP="007266B8">
      <w:pPr>
        <w:pStyle w:val="dias"/>
        <w:rPr>
          <w:rFonts w:ascii="Century Gothic" w:hAnsi="Century Gothic"/>
          <w:caps w:val="0"/>
          <w:color w:val="002060"/>
          <w:sz w:val="22"/>
          <w:szCs w:val="22"/>
        </w:rPr>
      </w:pPr>
    </w:p>
    <w:p w14:paraId="70502280" w14:textId="77777777" w:rsidR="00CE4795" w:rsidRDefault="00CE4795" w:rsidP="007266B8">
      <w:pPr>
        <w:pStyle w:val="dias"/>
        <w:rPr>
          <w:rFonts w:ascii="Century Gothic" w:hAnsi="Century Gothic"/>
          <w:caps w:val="0"/>
          <w:color w:val="002060"/>
          <w:sz w:val="22"/>
          <w:szCs w:val="22"/>
        </w:rPr>
      </w:pP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lastRenderedPageBreak/>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6DFCC93F" w14:textId="77777777" w:rsidR="00CE4795" w:rsidRDefault="00CE4795" w:rsidP="00ED36A6">
      <w:pPr>
        <w:spacing w:after="0"/>
        <w:rPr>
          <w:rFonts w:ascii="Century Gothic" w:hAnsi="Century Gothic" w:cs="Calibri"/>
          <w:b/>
          <w:bCs/>
          <w:color w:val="002060"/>
          <w:kern w:val="0"/>
          <w:lang w:bidi="hi-IN"/>
          <w14:ligatures w14:val="none"/>
        </w:rPr>
      </w:pP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8A5E" w14:textId="77777777" w:rsidR="00455CA6" w:rsidRDefault="00455CA6" w:rsidP="00FB4065">
      <w:pPr>
        <w:spacing w:after="0" w:line="240" w:lineRule="auto"/>
      </w:pPr>
      <w:r>
        <w:separator/>
      </w:r>
    </w:p>
  </w:endnote>
  <w:endnote w:type="continuationSeparator" w:id="0">
    <w:p w14:paraId="64ABC636"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78C44BE" w:rsidR="00FB4065" w:rsidRPr="00FB4065" w:rsidRDefault="00193AD5" w:rsidP="00FB4065">
          <w:pPr>
            <w:pStyle w:val="Piedepgina"/>
            <w:spacing w:before="80" w:after="80"/>
            <w:jc w:val="center"/>
            <w:rPr>
              <w:b/>
              <w:bCs/>
              <w:caps/>
              <w:color w:val="FFFFFF" w:themeColor="background1"/>
              <w:sz w:val="18"/>
              <w:szCs w:val="18"/>
            </w:rPr>
          </w:pPr>
          <w:r>
            <w:rPr>
              <w:b/>
              <w:bCs/>
              <w:caps/>
              <w:color w:val="FFFFFF" w:themeColor="background1"/>
              <w:sz w:val="18"/>
              <w:szCs w:val="18"/>
            </w:rPr>
            <w:t>DUB</w:t>
          </w:r>
          <w:r w:rsidR="00852169">
            <w:rPr>
              <w:b/>
              <w:bCs/>
              <w:caps/>
              <w:color w:val="FFFFFF" w:themeColor="background1"/>
              <w:sz w:val="18"/>
              <w:szCs w:val="18"/>
            </w:rPr>
            <w:t>ái CLÁSICO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88C2" w14:textId="77777777" w:rsidR="00455CA6" w:rsidRDefault="00455CA6" w:rsidP="00FB4065">
      <w:pPr>
        <w:spacing w:after="0" w:line="240" w:lineRule="auto"/>
      </w:pPr>
      <w:r>
        <w:separator/>
      </w:r>
    </w:p>
  </w:footnote>
  <w:footnote w:type="continuationSeparator" w:id="0">
    <w:p w14:paraId="5FBA8CC1"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30031C"/>
    <w:rsid w:val="00300BFB"/>
    <w:rsid w:val="00314CD6"/>
    <w:rsid w:val="00316FBF"/>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82172"/>
    <w:rsid w:val="00A9011A"/>
    <w:rsid w:val="00A9731D"/>
    <w:rsid w:val="00AA0272"/>
    <w:rsid w:val="00AA24EE"/>
    <w:rsid w:val="00AA7791"/>
    <w:rsid w:val="00AB234F"/>
    <w:rsid w:val="00AB57FB"/>
    <w:rsid w:val="00AC1D0A"/>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7757"/>
    <w:rsid w:val="00D57F98"/>
    <w:rsid w:val="00D62B7D"/>
    <w:rsid w:val="00D63E5D"/>
    <w:rsid w:val="00D65EFE"/>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15</Pages>
  <Words>6536</Words>
  <Characters>35949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494</cp:revision>
  <dcterms:created xsi:type="dcterms:W3CDTF">2025-01-20T21:47:00Z</dcterms:created>
  <dcterms:modified xsi:type="dcterms:W3CDTF">2025-06-10T17:04:00Z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