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97C8C49" w:rsidR="00496B7F" w:rsidRDefault="008F5D45" w:rsidP="00B969EC">
            <w:pPr>
              <w:jc w:val="center"/>
              <w:rPr>
                <w:b/>
                <w:color w:val="FFFFFF" w:themeColor="background1"/>
                <w:sz w:val="64"/>
                <w:szCs w:val="64"/>
              </w:rPr>
            </w:pPr>
            <w:r>
              <w:rPr>
                <w:b/>
                <w:color w:val="FFFFFF" w:themeColor="background1"/>
                <w:sz w:val="64"/>
                <w:szCs w:val="64"/>
              </w:rPr>
              <w:t>EGIPTO</w:t>
            </w:r>
            <w:r w:rsidR="003934FC">
              <w:rPr>
                <w:b/>
                <w:color w:val="FFFFFF" w:themeColor="background1"/>
                <w:sz w:val="64"/>
                <w:szCs w:val="64"/>
              </w:rPr>
              <w:t>, JORDANIA, JERUSALÉN Y ESTAMBUL</w:t>
            </w:r>
          </w:p>
        </w:tc>
      </w:tr>
    </w:tbl>
    <w:p w14:paraId="0F2174C0" w14:textId="77777777" w:rsidR="00496B7F" w:rsidRDefault="00496B7F" w:rsidP="00496B7F">
      <w:pPr>
        <w:pStyle w:val="dias"/>
      </w:pPr>
    </w:p>
    <w:p w14:paraId="1188943D" w14:textId="220200B6"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3D75C9">
        <w:rPr>
          <w:color w:val="1F3864"/>
          <w:sz w:val="48"/>
          <w:szCs w:val="48"/>
        </w:rPr>
        <w:t>19.990.000</w:t>
      </w:r>
    </w:p>
    <w:p w14:paraId="3FAB9B43" w14:textId="602DFFF6" w:rsidR="008D64ED" w:rsidRPr="00FA0550" w:rsidRDefault="008D64ED" w:rsidP="008D64ED">
      <w:pPr>
        <w:pStyle w:val="tituloprograma"/>
        <w:rPr>
          <w:color w:val="1F3864"/>
          <w:sz w:val="48"/>
          <w:szCs w:val="48"/>
        </w:rPr>
      </w:pPr>
      <w:r>
        <w:rPr>
          <w:color w:val="1F3864"/>
          <w:sz w:val="48"/>
          <w:szCs w:val="48"/>
        </w:rPr>
        <w:t xml:space="preserve">Desde USD </w:t>
      </w:r>
      <w:r w:rsidR="007B0D74">
        <w:rPr>
          <w:color w:val="1F3864"/>
          <w:sz w:val="48"/>
          <w:szCs w:val="48"/>
        </w:rPr>
        <w:t>4.700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B974B68" w:rsidR="00C32BB3" w:rsidRPr="00FA0550" w:rsidRDefault="00DA79CB" w:rsidP="00836D9E">
      <w:pPr>
        <w:pStyle w:val="tituloprograma"/>
        <w:rPr>
          <w:color w:val="1F3864"/>
          <w:sz w:val="40"/>
          <w:szCs w:val="40"/>
        </w:rPr>
      </w:pPr>
      <w:r w:rsidRPr="00804C46">
        <w:rPr>
          <w:color w:val="1F3864"/>
          <w:sz w:val="40"/>
          <w:szCs w:val="40"/>
        </w:rPr>
        <w:t>1</w:t>
      </w:r>
      <w:r w:rsidR="00256C2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19B0B732"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3934FC" w:rsidRPr="003934FC">
        <w:rPr>
          <w:caps w:val="0"/>
          <w:color w:val="1F3864"/>
          <w:sz w:val="40"/>
          <w:szCs w:val="40"/>
        </w:rPr>
        <w:t xml:space="preserve">El Cairo, Aswan, Kom Ombo, Edfu, Luxor, Amán, Petra, </w:t>
      </w:r>
      <w:r w:rsidR="007B0D74">
        <w:rPr>
          <w:caps w:val="0"/>
          <w:color w:val="1F3864"/>
          <w:sz w:val="40"/>
          <w:szCs w:val="40"/>
        </w:rPr>
        <w:t xml:space="preserve">Wadi Rum, </w:t>
      </w:r>
      <w:r w:rsidR="00F71CE1">
        <w:rPr>
          <w:caps w:val="0"/>
          <w:color w:val="1F3864"/>
          <w:sz w:val="40"/>
          <w:szCs w:val="40"/>
        </w:rPr>
        <w:t xml:space="preserve">Madaba, </w:t>
      </w:r>
      <w:r w:rsidR="003934FC" w:rsidRPr="003934FC">
        <w:rPr>
          <w:caps w:val="0"/>
          <w:color w:val="1F3864"/>
          <w:sz w:val="40"/>
          <w:szCs w:val="40"/>
        </w:rPr>
        <w:t>Jerusalén</w:t>
      </w:r>
      <w:r w:rsidR="003934FC">
        <w:rPr>
          <w:caps w:val="0"/>
          <w:color w:val="1F3864"/>
          <w:sz w:val="40"/>
          <w:szCs w:val="40"/>
        </w:rPr>
        <w:t>, Estambul</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14584E6A" w:rsidR="00B969EC" w:rsidRDefault="003934FC" w:rsidP="00D72E81">
      <w:pPr>
        <w:pStyle w:val="itinerario"/>
        <w:ind w:left="2832"/>
        <w:jc w:val="left"/>
        <w:rPr>
          <w:b/>
          <w:color w:val="1F3864"/>
          <w:sz w:val="28"/>
          <w:szCs w:val="28"/>
        </w:rPr>
      </w:pPr>
      <w:r>
        <w:rPr>
          <w:b/>
          <w:color w:val="1F3864"/>
          <w:sz w:val="28"/>
          <w:szCs w:val="28"/>
        </w:rPr>
        <w:t>S</w:t>
      </w:r>
      <w:r w:rsidR="00D72E81">
        <w:rPr>
          <w:b/>
          <w:color w:val="1F3864"/>
          <w:sz w:val="28"/>
          <w:szCs w:val="28"/>
        </w:rPr>
        <w:t>eptiembre</w:t>
      </w:r>
      <w:r>
        <w:rPr>
          <w:b/>
          <w:color w:val="1F3864"/>
          <w:sz w:val="28"/>
          <w:szCs w:val="28"/>
        </w:rPr>
        <w:t xml:space="preserve"> 16</w:t>
      </w:r>
      <w:r>
        <w:rPr>
          <w:b/>
          <w:color w:val="1F3864"/>
          <w:sz w:val="28"/>
          <w:szCs w:val="28"/>
        </w:rPr>
        <w:tab/>
      </w:r>
      <w:r>
        <w:rPr>
          <w:b/>
          <w:color w:val="1F3864"/>
          <w:sz w:val="28"/>
          <w:szCs w:val="28"/>
        </w:rPr>
        <w:tab/>
        <w:t>octubre 2</w:t>
      </w:r>
    </w:p>
    <w:p w14:paraId="5976433F" w14:textId="77777777" w:rsidR="00526D3C" w:rsidRDefault="00526D3C" w:rsidP="006B3E5E">
      <w:pPr>
        <w:pStyle w:val="dias"/>
        <w:rPr>
          <w:color w:val="1F3864"/>
          <w:sz w:val="28"/>
          <w:szCs w:val="28"/>
        </w:rPr>
      </w:pPr>
    </w:p>
    <w:p w14:paraId="4DE51358" w14:textId="77777777" w:rsidR="00526D3C" w:rsidRDefault="00526D3C"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t>INCLUYE</w:t>
      </w:r>
    </w:p>
    <w:p w14:paraId="37DD8D4B" w14:textId="44EDDFF5"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3934FC">
        <w:t xml:space="preserve"> // Tel Aviv –</w:t>
      </w:r>
      <w:r w:rsidR="001844C6">
        <w:t xml:space="preserve"> Estambul</w:t>
      </w:r>
      <w:r w:rsidR="00102093">
        <w:t xml:space="preserve"> </w:t>
      </w:r>
      <w:r w:rsidR="001844C6">
        <w:t>– Bogotá, vía Turkish Airlines, con tarifa negociada para grupos.</w:t>
      </w:r>
    </w:p>
    <w:p w14:paraId="73F23D0B" w14:textId="3108FB9F" w:rsidR="003934FC" w:rsidRDefault="003934FC" w:rsidP="003934FC">
      <w:pPr>
        <w:pStyle w:val="vinetas"/>
        <w:jc w:val="both"/>
      </w:pPr>
      <w:r w:rsidRPr="00D97FC1">
        <w:t xml:space="preserve">Tiquete aéreo en la ruta </w:t>
      </w:r>
      <w:r>
        <w:t>Cairo – Am</w:t>
      </w:r>
      <w:r w:rsidR="003455B1">
        <w:t>á</w:t>
      </w:r>
      <w:r>
        <w:t>n</w:t>
      </w:r>
      <w:r w:rsidRPr="00D97FC1">
        <w:t>.</w:t>
      </w:r>
    </w:p>
    <w:p w14:paraId="49823C74" w14:textId="77777777" w:rsidR="006B3E5E" w:rsidRPr="00477DDA" w:rsidRDefault="006B3E5E" w:rsidP="006B3E5E">
      <w:pPr>
        <w:pStyle w:val="vinetas"/>
        <w:ind w:left="714" w:hanging="357"/>
      </w:pPr>
      <w:r w:rsidRPr="00477DDA">
        <w:t>Impuestos del tiquete aéreo.</w:t>
      </w:r>
    </w:p>
    <w:p w14:paraId="722C5A83" w14:textId="59A6A1B5" w:rsidR="00150874" w:rsidRPr="00150874" w:rsidRDefault="00150874" w:rsidP="00102093">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D026856" w:rsidR="001844C6" w:rsidRDefault="009D33F8" w:rsidP="001844C6">
      <w:pPr>
        <w:pStyle w:val="vinetas"/>
        <w:numPr>
          <w:ilvl w:val="0"/>
          <w:numId w:val="9"/>
        </w:numPr>
        <w:ind w:left="714" w:hanging="357"/>
        <w:jc w:val="both"/>
      </w:pPr>
      <w:r>
        <w:t>2</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7C35FE2A" w:rsidR="001844C6" w:rsidRDefault="00D26213" w:rsidP="001844C6">
      <w:pPr>
        <w:pStyle w:val="vinetas"/>
        <w:numPr>
          <w:ilvl w:val="0"/>
          <w:numId w:val="0"/>
        </w:numPr>
        <w:ind w:left="714"/>
        <w:jc w:val="both"/>
      </w:pPr>
      <w:r>
        <w:t xml:space="preserve">Visita al templo de </w:t>
      </w:r>
      <w:r w:rsidR="001844C6">
        <w:t>Luxor.</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75BA2025" w14:textId="7172BEFA" w:rsidR="00D26213" w:rsidRDefault="00D26213" w:rsidP="001844C6">
      <w:pPr>
        <w:pStyle w:val="vinetas"/>
        <w:numPr>
          <w:ilvl w:val="0"/>
          <w:numId w:val="0"/>
        </w:numPr>
        <w:ind w:left="714"/>
        <w:jc w:val="both"/>
      </w:pPr>
      <w:r>
        <w:t>Visita al templo de Karnak.</w:t>
      </w:r>
    </w:p>
    <w:p w14:paraId="03EEB200" w14:textId="77777777" w:rsidR="003934FC" w:rsidRPr="0080451B" w:rsidRDefault="003934FC" w:rsidP="003934FC">
      <w:pPr>
        <w:pStyle w:val="vinetas"/>
        <w:numPr>
          <w:ilvl w:val="0"/>
          <w:numId w:val="0"/>
        </w:numPr>
        <w:rPr>
          <w:b/>
          <w:color w:val="1F3864"/>
        </w:rPr>
      </w:pPr>
      <w:r w:rsidRPr="0080451B">
        <w:rPr>
          <w:b/>
          <w:color w:val="1F3864"/>
        </w:rPr>
        <w:t>Servicios en Jordania:</w:t>
      </w:r>
    </w:p>
    <w:p w14:paraId="772F6AE3" w14:textId="77777777" w:rsidR="003934FC" w:rsidRDefault="003934FC" w:rsidP="003934FC">
      <w:pPr>
        <w:pStyle w:val="vinetas"/>
        <w:ind w:left="714" w:hanging="357"/>
      </w:pPr>
      <w:r>
        <w:t>Traslado aeropuerto – hotel en Ammán.</w:t>
      </w:r>
    </w:p>
    <w:p w14:paraId="71246BD7" w14:textId="77777777" w:rsidR="003934FC" w:rsidRDefault="003934FC" w:rsidP="003934FC">
      <w:pPr>
        <w:pStyle w:val="vinetas"/>
        <w:ind w:left="714" w:hanging="357"/>
      </w:pPr>
      <w:r>
        <w:t>Traslado Petra – Puente Allenby.</w:t>
      </w:r>
    </w:p>
    <w:p w14:paraId="1D4A0E2B" w14:textId="40A9DC00" w:rsidR="003934FC" w:rsidRDefault="003934FC" w:rsidP="003934FC">
      <w:pPr>
        <w:pStyle w:val="vinetas"/>
        <w:ind w:left="714" w:hanging="357"/>
      </w:pPr>
      <w:r>
        <w:t>2 noches de alojamiento en Amán.</w:t>
      </w:r>
    </w:p>
    <w:p w14:paraId="3D0E5339" w14:textId="77777777" w:rsidR="003934FC" w:rsidRDefault="003934FC" w:rsidP="003934FC">
      <w:pPr>
        <w:pStyle w:val="vinetas"/>
        <w:ind w:left="714" w:hanging="357"/>
      </w:pPr>
      <w:r>
        <w:t>1 noche de alojamiento en Petra.</w:t>
      </w:r>
    </w:p>
    <w:p w14:paraId="699B961C" w14:textId="77777777" w:rsidR="003934FC" w:rsidRPr="009E4699" w:rsidRDefault="003934FC" w:rsidP="003934FC">
      <w:pPr>
        <w:pStyle w:val="vinetas"/>
        <w:ind w:left="714" w:hanging="357"/>
      </w:pPr>
      <w:r w:rsidRPr="009E4699">
        <w:t>Desayuno</w:t>
      </w:r>
      <w:r>
        <w:t xml:space="preserve"> y cena</w:t>
      </w:r>
      <w:r w:rsidRPr="009E4699">
        <w:t xml:space="preserve"> diario.</w:t>
      </w:r>
    </w:p>
    <w:p w14:paraId="10DA994D" w14:textId="77777777" w:rsidR="003934FC" w:rsidRDefault="003934FC" w:rsidP="003934FC">
      <w:pPr>
        <w:pStyle w:val="vinetas"/>
        <w:ind w:left="714" w:hanging="357"/>
      </w:pPr>
      <w:r>
        <w:t>Visita de la ciudad Nabatea de Petra.</w:t>
      </w:r>
    </w:p>
    <w:p w14:paraId="2D37CC61" w14:textId="77777777" w:rsidR="003934FC" w:rsidRDefault="003934FC" w:rsidP="003934FC">
      <w:pPr>
        <w:pStyle w:val="vinetas"/>
        <w:ind w:left="714" w:hanging="357"/>
      </w:pPr>
      <w:r>
        <w:t xml:space="preserve">Paseo en jeep en </w:t>
      </w:r>
      <w:r w:rsidRPr="003E2603">
        <w:t>Wadi Rum</w:t>
      </w:r>
    </w:p>
    <w:p w14:paraId="50A881ED" w14:textId="77777777" w:rsidR="003934FC" w:rsidRDefault="003934FC" w:rsidP="003934FC">
      <w:pPr>
        <w:pStyle w:val="vinetas"/>
        <w:ind w:left="714" w:hanging="357"/>
      </w:pPr>
      <w:r>
        <w:t>Visita de Madaba.</w:t>
      </w:r>
    </w:p>
    <w:p w14:paraId="6B8D2F05" w14:textId="77777777" w:rsidR="003934FC" w:rsidRDefault="003934FC" w:rsidP="003934FC">
      <w:pPr>
        <w:pStyle w:val="vinetas"/>
        <w:numPr>
          <w:ilvl w:val="0"/>
          <w:numId w:val="0"/>
        </w:numPr>
        <w:rPr>
          <w:b/>
          <w:color w:val="1F3864"/>
        </w:rPr>
      </w:pPr>
      <w:r>
        <w:rPr>
          <w:b/>
          <w:color w:val="1F3864"/>
        </w:rPr>
        <w:t>Servicios en Jerusalén;</w:t>
      </w:r>
    </w:p>
    <w:p w14:paraId="2251CF6D" w14:textId="77777777" w:rsidR="003934FC" w:rsidRDefault="003934FC" w:rsidP="003934FC">
      <w:pPr>
        <w:pStyle w:val="vinetas"/>
        <w:ind w:left="714" w:hanging="357"/>
      </w:pPr>
      <w:r w:rsidRPr="0080451B">
        <w:t>Traslado Puente Allenby – Jerusalén.</w:t>
      </w:r>
    </w:p>
    <w:p w14:paraId="378F3EC6" w14:textId="77777777" w:rsidR="003934FC" w:rsidRDefault="003934FC" w:rsidP="003934FC">
      <w:pPr>
        <w:pStyle w:val="vinetas"/>
        <w:ind w:left="714" w:hanging="357"/>
      </w:pPr>
      <w:r>
        <w:t>Traslado hotel – aeropuerto en Jerusalén.</w:t>
      </w:r>
    </w:p>
    <w:p w14:paraId="0D67F1EC" w14:textId="77777777" w:rsidR="003934FC" w:rsidRDefault="003934FC" w:rsidP="003934FC">
      <w:pPr>
        <w:pStyle w:val="vinetas"/>
        <w:ind w:left="714" w:hanging="357"/>
      </w:pPr>
      <w:r>
        <w:t>4 noches de alojamiento en Jerusalén.</w:t>
      </w:r>
    </w:p>
    <w:p w14:paraId="67B8A2DB" w14:textId="77777777" w:rsidR="003934FC" w:rsidRDefault="003934FC" w:rsidP="003934FC">
      <w:pPr>
        <w:pStyle w:val="vinetas"/>
        <w:ind w:left="714" w:hanging="357"/>
      </w:pPr>
      <w:r>
        <w:t>Desayuno diario.</w:t>
      </w:r>
    </w:p>
    <w:p w14:paraId="314C8746" w14:textId="77777777" w:rsidR="003934FC" w:rsidRDefault="003934FC" w:rsidP="003934FC">
      <w:pPr>
        <w:pStyle w:val="vinetas"/>
        <w:ind w:left="714" w:hanging="357"/>
      </w:pPr>
      <w:r>
        <w:t>Visita de Jerusalén, Ciudad Vieja.</w:t>
      </w:r>
    </w:p>
    <w:p w14:paraId="5FEE487E" w14:textId="77777777" w:rsidR="003934FC" w:rsidRPr="0080451B" w:rsidRDefault="003934FC" w:rsidP="003934FC">
      <w:pPr>
        <w:pStyle w:val="vinetas"/>
        <w:ind w:left="714" w:hanging="357"/>
      </w:pPr>
      <w:r>
        <w:t xml:space="preserve">Visita de Belén y de Jerusalén (Ciudad Nueva). </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057CBEFF" w14:textId="7054FDE0" w:rsidR="00256C2F" w:rsidRDefault="00256C2F" w:rsidP="003934FC">
      <w:pPr>
        <w:pStyle w:val="vinetas"/>
        <w:jc w:val="both"/>
      </w:pPr>
      <w:r>
        <w:t>Early check in garantizado.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4D217C4C" w14:textId="77777777" w:rsidR="003934FC" w:rsidRPr="005F173A" w:rsidRDefault="003934FC" w:rsidP="003934FC">
      <w:pPr>
        <w:pStyle w:val="vinetas"/>
        <w:ind w:left="714" w:hanging="357"/>
        <w:jc w:val="both"/>
      </w:pPr>
      <w:r w:rsidRPr="005F173A">
        <w:t>Desayuno diario.</w:t>
      </w:r>
    </w:p>
    <w:p w14:paraId="18AA5D4F" w14:textId="77777777" w:rsidR="003934FC" w:rsidRDefault="003934FC" w:rsidP="003934FC">
      <w:pPr>
        <w:pStyle w:val="vinetas"/>
        <w:ind w:left="714" w:hanging="357"/>
        <w:jc w:val="both"/>
      </w:pPr>
      <w:r w:rsidRPr="000D3082">
        <w:t xml:space="preserve">Paseo por el Bósforo y visita al Bazar de las especias. </w:t>
      </w:r>
    </w:p>
    <w:p w14:paraId="5ACA502D" w14:textId="77777777" w:rsidR="003934FC" w:rsidRPr="000D3082" w:rsidRDefault="003934FC" w:rsidP="003934FC">
      <w:pPr>
        <w:pStyle w:val="vinetas"/>
        <w:ind w:left="714" w:hanging="357"/>
        <w:jc w:val="both"/>
      </w:pPr>
      <w:r>
        <w:t>Un almuerzo el día de la visita al Bósforo y Bazar de las Especias. No incluye bebidas.</w:t>
      </w:r>
    </w:p>
    <w:p w14:paraId="004EAA6A" w14:textId="5179D39C" w:rsidR="00041160" w:rsidRPr="006B3E5E" w:rsidRDefault="00041160" w:rsidP="00041160">
      <w:pPr>
        <w:pStyle w:val="dias"/>
        <w:rPr>
          <w:color w:val="1F3864"/>
          <w:sz w:val="28"/>
          <w:szCs w:val="28"/>
        </w:rPr>
      </w:pPr>
      <w:r w:rsidRPr="006B3E5E">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22BB55AF"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0F1EF75" w14:textId="3B8BA864" w:rsidR="00D26213" w:rsidRDefault="00D26213" w:rsidP="00D26213">
      <w:pPr>
        <w:pStyle w:val="vinetas"/>
      </w:pPr>
      <w:r>
        <w:t>Egipto: propinas en el crucero por el Nilo USD 45, se pagan directamente en destino.</w:t>
      </w:r>
    </w:p>
    <w:p w14:paraId="1C7C41C9" w14:textId="58641FED" w:rsidR="00D26213" w:rsidRDefault="00D26213" w:rsidP="00D26213">
      <w:pPr>
        <w:pStyle w:val="vinetas"/>
      </w:pPr>
      <w:r>
        <w:t>Egipto: propinas de servicios de maleteros en hoteles y aeropuertos USD 15. se pagan directamente en destino.</w:t>
      </w:r>
    </w:p>
    <w:p w14:paraId="202639C9" w14:textId="77777777" w:rsidR="003934FC" w:rsidRDefault="003934FC" w:rsidP="003934FC">
      <w:pPr>
        <w:pStyle w:val="vinetas"/>
      </w:pPr>
      <w:r>
        <w:t>Jordania: propinas para el guía USD 15, para el chofer USD 10, se pagan directamente en destino.</w:t>
      </w:r>
    </w:p>
    <w:p w14:paraId="7583A983" w14:textId="455672B6" w:rsidR="003934FC" w:rsidRDefault="003934FC" w:rsidP="003934FC">
      <w:pPr>
        <w:pStyle w:val="vinetas"/>
      </w:pPr>
      <w:r>
        <w:t>Israel: propinas para el guía USD 2</w:t>
      </w:r>
      <w:r w:rsidR="00E261D9">
        <w:t>5</w:t>
      </w:r>
      <w:r>
        <w:t>, para el chofer USD 15, se pagan directamente en destino.</w:t>
      </w:r>
    </w:p>
    <w:p w14:paraId="4C0645ED" w14:textId="48DF1B78" w:rsidR="00041160" w:rsidRDefault="00041160" w:rsidP="00041160">
      <w:pPr>
        <w:pStyle w:val="vinetas"/>
        <w:jc w:val="both"/>
      </w:pPr>
      <w:r w:rsidRPr="009A2537">
        <w:t>Seguro Covid 19.</w:t>
      </w:r>
    </w:p>
    <w:p w14:paraId="322DACD3" w14:textId="1D4BF984" w:rsidR="006B3E5E" w:rsidRDefault="006B3E5E"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0423A53E" w:rsidR="00F3404B" w:rsidRPr="0024788F" w:rsidRDefault="00FD7923"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6FB5BA76" w:rsidR="005C0DC3" w:rsidRPr="0024788F" w:rsidRDefault="00FD7923"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EL CAIRO – ASWAN (VUELO INCLUIDO)</w:t>
      </w:r>
    </w:p>
    <w:p w14:paraId="140E860D" w14:textId="3327FD80" w:rsidR="000922EE" w:rsidRDefault="005C0DC3" w:rsidP="000922EE">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0922EE" w:rsidRPr="000922EE">
        <w:t xml:space="preserve">Por la tarde, visita al Museo Egipcio. Después, </w:t>
      </w:r>
      <w:r w:rsidR="000922EE">
        <w:t>t</w:t>
      </w:r>
      <w:r w:rsidR="000922EE" w:rsidRPr="000922EE">
        <w:t>raslado al aeropuerto domestico para vuelo a Aswan, Llegada, asistencia y traslado al muelle, Embarque</w:t>
      </w:r>
      <w:r w:rsidR="00796A05">
        <w:t>. Noche a bordo en Aswan.</w:t>
      </w:r>
    </w:p>
    <w:p w14:paraId="2034F191" w14:textId="2A2407E4" w:rsidR="00796A05" w:rsidRDefault="00796A05" w:rsidP="000922EE">
      <w:pPr>
        <w:pStyle w:val="itinerario"/>
      </w:pPr>
    </w:p>
    <w:p w14:paraId="434F82DB" w14:textId="5C5BDAE8" w:rsidR="00796A05" w:rsidRDefault="00796A05" w:rsidP="000922EE">
      <w:pPr>
        <w:pStyle w:val="itinerario"/>
      </w:pPr>
    </w:p>
    <w:p w14:paraId="4AE9DDD5" w14:textId="77777777" w:rsidR="00796A05" w:rsidRPr="0024788F" w:rsidRDefault="00796A05" w:rsidP="000922EE">
      <w:pPr>
        <w:pStyle w:val="itinerario"/>
      </w:pPr>
    </w:p>
    <w:p w14:paraId="70C6D6C7" w14:textId="00F2EDA8" w:rsidR="005C0DC3" w:rsidRPr="0024788F" w:rsidRDefault="00FD7923" w:rsidP="005C0DC3">
      <w:pPr>
        <w:pStyle w:val="dias"/>
        <w:rPr>
          <w:color w:val="1F3864"/>
          <w:sz w:val="28"/>
          <w:szCs w:val="28"/>
        </w:rPr>
      </w:pPr>
      <w:r w:rsidRPr="0024788F">
        <w:rPr>
          <w:caps w:val="0"/>
          <w:color w:val="1F3864"/>
          <w:sz w:val="28"/>
          <w:szCs w:val="28"/>
        </w:rPr>
        <w:t xml:space="preserve">DÍA </w:t>
      </w:r>
      <w:r>
        <w:rPr>
          <w:caps w:val="0"/>
          <w:color w:val="1F3864"/>
          <w:sz w:val="28"/>
          <w:szCs w:val="28"/>
        </w:rPr>
        <w:t>4</w:t>
      </w:r>
      <w:r w:rsidRPr="0024788F">
        <w:rPr>
          <w:caps w:val="0"/>
          <w:color w:val="1F3864"/>
          <w:sz w:val="28"/>
          <w:szCs w:val="28"/>
        </w:rPr>
        <w:tab/>
      </w:r>
      <w:r w:rsidRPr="0024788F">
        <w:rPr>
          <w:caps w:val="0"/>
          <w:color w:val="1F3864"/>
          <w:sz w:val="28"/>
          <w:szCs w:val="28"/>
        </w:rPr>
        <w:tab/>
      </w:r>
      <w:r>
        <w:rPr>
          <w:caps w:val="0"/>
          <w:color w:val="1F3864"/>
          <w:sz w:val="28"/>
          <w:szCs w:val="28"/>
        </w:rPr>
        <w:t>JUEVES</w:t>
      </w:r>
      <w:r w:rsidRPr="0024788F">
        <w:rPr>
          <w:caps w:val="0"/>
          <w:color w:val="1F3864"/>
          <w:sz w:val="28"/>
          <w:szCs w:val="28"/>
        </w:rPr>
        <w:tab/>
        <w:t xml:space="preserve"> </w:t>
      </w:r>
      <w:r w:rsidRPr="0024788F">
        <w:rPr>
          <w:caps w:val="0"/>
          <w:color w:val="1F3864"/>
          <w:sz w:val="28"/>
          <w:szCs w:val="28"/>
        </w:rPr>
        <w:tab/>
        <w:t xml:space="preserve">ASWAN – KOM OMBO – EDFU  </w:t>
      </w:r>
    </w:p>
    <w:p w14:paraId="29C724AE" w14:textId="3C1C6200" w:rsidR="000922EE" w:rsidRPr="000922EE" w:rsidRDefault="000922EE" w:rsidP="000922EE">
      <w:pPr>
        <w:jc w:val="both"/>
        <w:rPr>
          <w:rFonts w:cs="Calibri"/>
          <w:szCs w:val="22"/>
        </w:rPr>
      </w:pPr>
      <w:r w:rsidRPr="000922EE">
        <w:rPr>
          <w:rFonts w:cs="Calibri"/>
          <w:szCs w:val="22"/>
        </w:rPr>
        <w:t xml:space="preserve">Pensión completa a bordo. Por la mañana, visita al templo de Philae y la Alta Presa de Aswan. Inicio de navegación a Kom Ombo. Visita al Templo dedicado a los Dioses Sobek y Haroeris. Navegación a Edfu.  Noche </w:t>
      </w:r>
      <w:r w:rsidR="00796A05">
        <w:rPr>
          <w:rFonts w:cs="Calibri"/>
          <w:szCs w:val="22"/>
        </w:rPr>
        <w:t xml:space="preserve">a bordo </w:t>
      </w:r>
      <w:r w:rsidRPr="000922EE">
        <w:rPr>
          <w:rFonts w:cs="Calibri"/>
          <w:szCs w:val="22"/>
        </w:rPr>
        <w:t>en Edfu.</w:t>
      </w:r>
    </w:p>
    <w:p w14:paraId="2B172A75" w14:textId="3FC73A5B" w:rsidR="005C0DC3" w:rsidRPr="0024788F" w:rsidRDefault="00FD7923" w:rsidP="005C0DC3">
      <w:pPr>
        <w:pStyle w:val="dias"/>
        <w:rPr>
          <w:sz w:val="28"/>
          <w:szCs w:val="28"/>
        </w:rPr>
      </w:pPr>
      <w:r w:rsidRPr="0024788F">
        <w:rPr>
          <w:caps w:val="0"/>
          <w:color w:val="1F3864"/>
          <w:sz w:val="28"/>
          <w:szCs w:val="28"/>
        </w:rPr>
        <w:t xml:space="preserve">DÍA </w:t>
      </w:r>
      <w:r>
        <w:rPr>
          <w:caps w:val="0"/>
          <w:color w:val="1F3864"/>
          <w:sz w:val="28"/>
          <w:szCs w:val="28"/>
        </w:rPr>
        <w:t>5</w:t>
      </w:r>
      <w:r w:rsidRPr="0024788F">
        <w:rPr>
          <w:caps w:val="0"/>
          <w:color w:val="1F3864"/>
          <w:sz w:val="28"/>
          <w:szCs w:val="28"/>
        </w:rPr>
        <w:tab/>
      </w:r>
      <w:r w:rsidRPr="0024788F">
        <w:rPr>
          <w:caps w:val="0"/>
          <w:color w:val="1F3864"/>
          <w:sz w:val="28"/>
          <w:szCs w:val="28"/>
        </w:rPr>
        <w:tab/>
      </w:r>
      <w:r>
        <w:rPr>
          <w:caps w:val="0"/>
          <w:color w:val="1F3864"/>
          <w:sz w:val="28"/>
          <w:szCs w:val="28"/>
        </w:rPr>
        <w:t>VIERNES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32C4A2FF" w14:textId="1B071FE0" w:rsidR="005C0DC3" w:rsidRDefault="005C0DC3" w:rsidP="005C0DC3">
      <w:pPr>
        <w:pStyle w:val="itinerario"/>
      </w:pPr>
      <w:r w:rsidRPr="0024788F">
        <w:t xml:space="preserve">Pensión completa a bordo: por la mañana, visita al templo de Dios Horus en Edfu. Navegación a Esna, tras cruce la Esclusa, prosecución a Luxor. </w:t>
      </w:r>
      <w:r w:rsidR="00536A41" w:rsidRPr="0024788F">
        <w:t>Por la tarde, v</w:t>
      </w:r>
      <w:r w:rsidRPr="0024788F">
        <w:t xml:space="preserve">isita </w:t>
      </w:r>
      <w:r w:rsidR="00536A41" w:rsidRPr="0024788F">
        <w:t>al</w:t>
      </w:r>
      <w:r w:rsidRPr="0024788F">
        <w:t xml:space="preserve"> templo</w:t>
      </w:r>
      <w:r w:rsidR="00536A41" w:rsidRPr="0024788F">
        <w:t xml:space="preserve"> de</w:t>
      </w:r>
      <w:r w:rsidRPr="0024788F">
        <w:t xml:space="preserve"> Luxor. Noche a bordo en Luxor.</w:t>
      </w:r>
    </w:p>
    <w:p w14:paraId="3CADD7F8" w14:textId="2179BB5D" w:rsidR="005C0DC3" w:rsidRPr="0024788F" w:rsidRDefault="00FD7923" w:rsidP="005C0DC3">
      <w:pPr>
        <w:pStyle w:val="dias"/>
        <w:rPr>
          <w:color w:val="1F3864"/>
          <w:sz w:val="28"/>
          <w:szCs w:val="28"/>
        </w:rPr>
      </w:pPr>
      <w:r w:rsidRPr="0024788F">
        <w:rPr>
          <w:caps w:val="0"/>
          <w:color w:val="1F3864"/>
          <w:sz w:val="28"/>
          <w:szCs w:val="28"/>
        </w:rPr>
        <w:t xml:space="preserve">DÍA </w:t>
      </w:r>
      <w:r>
        <w:rPr>
          <w:caps w:val="0"/>
          <w:color w:val="1F3864"/>
          <w:sz w:val="28"/>
          <w:szCs w:val="28"/>
        </w:rPr>
        <w:t>6</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LUXOR – EL CAIRO (VUELO INCLUIDO)</w:t>
      </w:r>
    </w:p>
    <w:p w14:paraId="74431BEF" w14:textId="0F2BF906" w:rsidR="005C0DC3" w:rsidRDefault="005C0DC3" w:rsidP="005C0DC3">
      <w:pPr>
        <w:pStyle w:val="itinerario"/>
      </w:pPr>
      <w:r w:rsidRPr="0024788F">
        <w:t>Desayuno</w:t>
      </w:r>
      <w:r w:rsidR="005B6112">
        <w:t>.</w:t>
      </w:r>
      <w:r w:rsidRPr="0024788F">
        <w:t xml:space="preserve"> Desembarque. Por la mañana</w:t>
      </w:r>
      <w:r w:rsidR="00536A41" w:rsidRPr="0024788F">
        <w:t xml:space="preserve">, visita al </w:t>
      </w:r>
      <w:r w:rsidRPr="0024788F">
        <w:t xml:space="preserve">Valle de los Reyes, </w:t>
      </w:r>
      <w:r w:rsidR="00536A41" w:rsidRPr="0024788F">
        <w:t xml:space="preserve">los colosos de Memnon, </w:t>
      </w:r>
      <w:r w:rsidRPr="0024788F">
        <w:t>templo de la Reina Hatshepsut</w:t>
      </w:r>
      <w:r w:rsidR="00536A41" w:rsidRPr="0024788F">
        <w:t>. Visita al Templo de Karnak</w:t>
      </w:r>
      <w:r w:rsidRPr="0024788F">
        <w:t>. Traslado al aeropuerto de Luxor para tomar el vuelo con destino a El Cairo, llegada, recibimiento y traslado al hotel. Alojamiento.</w:t>
      </w:r>
    </w:p>
    <w:p w14:paraId="21FF73DA" w14:textId="5DFCA379" w:rsidR="000922EE" w:rsidRPr="00380D05" w:rsidRDefault="00FD7923" w:rsidP="000922EE">
      <w:pPr>
        <w:pStyle w:val="dias"/>
        <w:rPr>
          <w:color w:val="1F3864"/>
          <w:sz w:val="28"/>
          <w:szCs w:val="28"/>
        </w:rPr>
      </w:pPr>
      <w:r w:rsidRPr="00380D05">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t>DOMINGO</w:t>
      </w:r>
      <w:r>
        <w:rPr>
          <w:caps w:val="0"/>
          <w:color w:val="1F3864"/>
          <w:sz w:val="28"/>
          <w:szCs w:val="28"/>
        </w:rPr>
        <w:tab/>
      </w:r>
      <w:r w:rsidRPr="00380D05">
        <w:rPr>
          <w:caps w:val="0"/>
          <w:color w:val="1F3864"/>
          <w:sz w:val="28"/>
          <w:szCs w:val="28"/>
        </w:rPr>
        <w:tab/>
        <w:t>CAIRO – AM</w:t>
      </w:r>
      <w:r w:rsidR="003455B1">
        <w:rPr>
          <w:caps w:val="0"/>
          <w:color w:val="1F3864"/>
          <w:sz w:val="28"/>
          <w:szCs w:val="28"/>
        </w:rPr>
        <w:t>Á</w:t>
      </w:r>
      <w:r w:rsidRPr="00380D05">
        <w:rPr>
          <w:caps w:val="0"/>
          <w:color w:val="1F3864"/>
          <w:sz w:val="28"/>
          <w:szCs w:val="28"/>
        </w:rPr>
        <w:t xml:space="preserve">N </w:t>
      </w:r>
      <w:r w:rsidRPr="0015165A">
        <w:rPr>
          <w:caps w:val="0"/>
          <w:color w:val="1F3864"/>
          <w:sz w:val="28"/>
          <w:szCs w:val="28"/>
        </w:rPr>
        <w:t>(VUELO INCLUIDO)</w:t>
      </w:r>
    </w:p>
    <w:p w14:paraId="600C32DB" w14:textId="4A01473E" w:rsidR="000922EE" w:rsidRDefault="000922EE" w:rsidP="000922EE">
      <w:pPr>
        <w:pStyle w:val="itinerario"/>
      </w:pPr>
      <w:r>
        <w:t xml:space="preserve">Desayuno en el hotel. A la hora convenida, traslado al aeropuerto para tomar el vuelo con destino </w:t>
      </w:r>
      <w:r w:rsidR="00892DCA">
        <w:t>Amán</w:t>
      </w:r>
      <w:r>
        <w:t>. A la llegada, recibimiento y traslado al hotel. Breve vista de los lugares importantes. Alojamiento en el hotel.</w:t>
      </w:r>
    </w:p>
    <w:p w14:paraId="4F07F265" w14:textId="4F69D2A7" w:rsidR="000922EE" w:rsidRPr="003F7451" w:rsidRDefault="00FD7923" w:rsidP="000922EE">
      <w:pPr>
        <w:pStyle w:val="dias"/>
        <w:rPr>
          <w:color w:val="1F3864"/>
          <w:sz w:val="28"/>
          <w:szCs w:val="28"/>
        </w:rPr>
      </w:pPr>
      <w:r w:rsidRPr="003F7451">
        <w:rPr>
          <w:caps w:val="0"/>
          <w:color w:val="1F3864"/>
          <w:sz w:val="28"/>
          <w:szCs w:val="28"/>
        </w:rPr>
        <w:t xml:space="preserve">DÍA </w:t>
      </w:r>
      <w:r>
        <w:rPr>
          <w:caps w:val="0"/>
          <w:color w:val="1F3864"/>
          <w:sz w:val="28"/>
          <w:szCs w:val="28"/>
        </w:rPr>
        <w:t>8</w:t>
      </w:r>
      <w:r w:rsidRPr="003F7451">
        <w:rPr>
          <w:caps w:val="0"/>
          <w:color w:val="1F3864"/>
          <w:sz w:val="28"/>
          <w:szCs w:val="28"/>
        </w:rPr>
        <w:t xml:space="preserve">      </w:t>
      </w:r>
      <w:r>
        <w:rPr>
          <w:caps w:val="0"/>
          <w:color w:val="1F3864"/>
          <w:sz w:val="28"/>
          <w:szCs w:val="28"/>
        </w:rPr>
        <w:tab/>
      </w:r>
      <w:r w:rsidRPr="003F7451">
        <w:rPr>
          <w:caps w:val="0"/>
          <w:color w:val="1F3864"/>
          <w:sz w:val="28"/>
          <w:szCs w:val="28"/>
        </w:rPr>
        <w:t xml:space="preserve">LUNES                    AMÁN – </w:t>
      </w:r>
      <w:r w:rsidRPr="007C18B3">
        <w:rPr>
          <w:caps w:val="0"/>
          <w:color w:val="1F3864"/>
          <w:sz w:val="28"/>
          <w:szCs w:val="28"/>
        </w:rPr>
        <w:t xml:space="preserve">PETRA </w:t>
      </w:r>
    </w:p>
    <w:p w14:paraId="7EEAE9AD" w14:textId="084C7AE1" w:rsidR="000922EE" w:rsidRDefault="000922EE" w:rsidP="000922EE">
      <w:pPr>
        <w:pStyle w:val="itinerario"/>
      </w:pPr>
      <w:r>
        <w:t xml:space="preserve">Después del desayuno salida del hotel muy temprano por la carretera del desierto hacia Wadi Musa, llegada a Petra. Recorrido a pie por un desfiladero penetrando en la antigua ciudad de los Nabateos desde el tercer siglo a.c. Visita de los impresionantes monumentos esculpidos en roca rosa como por ejemplo el tesoro "El Khazne" (tumba de un rey nabateo), las Tumbas, los obeliscos y el altar (Al Madhbah). Alojamiento en </w:t>
      </w:r>
      <w:r w:rsidR="00471601">
        <w:t>el hotel.</w:t>
      </w:r>
    </w:p>
    <w:p w14:paraId="15137BA6" w14:textId="317564A8" w:rsidR="000922EE" w:rsidRPr="003F7451" w:rsidRDefault="00FD7923" w:rsidP="000922EE">
      <w:pPr>
        <w:pStyle w:val="dias"/>
        <w:rPr>
          <w:color w:val="1F3864"/>
          <w:sz w:val="28"/>
          <w:szCs w:val="28"/>
        </w:rPr>
      </w:pPr>
      <w:r w:rsidRPr="003F7451">
        <w:rPr>
          <w:caps w:val="0"/>
          <w:color w:val="1F3864"/>
          <w:sz w:val="28"/>
          <w:szCs w:val="28"/>
        </w:rPr>
        <w:t xml:space="preserve">DÍA </w:t>
      </w:r>
      <w:r>
        <w:rPr>
          <w:caps w:val="0"/>
          <w:color w:val="1F3864"/>
          <w:sz w:val="28"/>
          <w:szCs w:val="28"/>
        </w:rPr>
        <w:t>9</w:t>
      </w:r>
      <w:r w:rsidRPr="003F7451">
        <w:rPr>
          <w:caps w:val="0"/>
          <w:color w:val="1F3864"/>
          <w:sz w:val="28"/>
          <w:szCs w:val="28"/>
        </w:rPr>
        <w:t xml:space="preserve">     </w:t>
      </w:r>
      <w:r>
        <w:rPr>
          <w:caps w:val="0"/>
          <w:color w:val="1F3864"/>
          <w:sz w:val="28"/>
          <w:szCs w:val="28"/>
        </w:rPr>
        <w:tab/>
      </w:r>
      <w:r w:rsidRPr="003F7451">
        <w:rPr>
          <w:caps w:val="0"/>
          <w:color w:val="1F3864"/>
          <w:sz w:val="28"/>
          <w:szCs w:val="28"/>
        </w:rPr>
        <w:t>MARTES                 PETRA – WADI RUM – MADABA – AM</w:t>
      </w:r>
      <w:r w:rsidR="003455B1">
        <w:rPr>
          <w:caps w:val="0"/>
          <w:color w:val="1F3864"/>
          <w:sz w:val="28"/>
          <w:szCs w:val="28"/>
        </w:rPr>
        <w:t>Á</w:t>
      </w:r>
      <w:r w:rsidRPr="003F7451">
        <w:rPr>
          <w:caps w:val="0"/>
          <w:color w:val="1F3864"/>
          <w:sz w:val="28"/>
          <w:szCs w:val="28"/>
        </w:rPr>
        <w:t xml:space="preserve">N </w:t>
      </w:r>
    </w:p>
    <w:p w14:paraId="277B5511" w14:textId="2E16DFDB" w:rsidR="000922EE" w:rsidRDefault="000922EE" w:rsidP="000922EE">
      <w:pPr>
        <w:pStyle w:val="itinerario"/>
      </w:pPr>
      <w:r>
        <w:t>Desayuno en el hotel. Emprenderemos el paseo con rumbo al sur a través de las montañas y formaciones rocosas de Wadi Rum, realizaremos un paseo en jeep, visitando el Manantial de Lawrence y el Canion Khazali. Continuamos hacia Madaba para visitar la ciudad antigua bizantina y ver el antiguo mosaico del mapa de la tierra santa y ruinas de lugares históricos. Continuación hacia Amán. Alojamiento en el hotel.</w:t>
      </w:r>
    </w:p>
    <w:p w14:paraId="417B24C6" w14:textId="3E968F3A" w:rsidR="000922EE" w:rsidRPr="003F7451" w:rsidRDefault="00FD7923" w:rsidP="000922EE">
      <w:pPr>
        <w:pStyle w:val="dias"/>
        <w:rPr>
          <w:color w:val="1F3864"/>
          <w:sz w:val="28"/>
          <w:szCs w:val="28"/>
        </w:rPr>
      </w:pPr>
      <w:r w:rsidRPr="003F7451">
        <w:rPr>
          <w:caps w:val="0"/>
          <w:color w:val="1F3864"/>
          <w:sz w:val="28"/>
          <w:szCs w:val="28"/>
        </w:rPr>
        <w:t xml:space="preserve">DÍA </w:t>
      </w:r>
      <w:r>
        <w:rPr>
          <w:caps w:val="0"/>
          <w:color w:val="1F3864"/>
          <w:sz w:val="28"/>
          <w:szCs w:val="28"/>
        </w:rPr>
        <w:t>10</w:t>
      </w:r>
      <w:r>
        <w:rPr>
          <w:caps w:val="0"/>
          <w:color w:val="1F3864"/>
          <w:sz w:val="28"/>
          <w:szCs w:val="28"/>
        </w:rPr>
        <w:tab/>
      </w:r>
      <w:r w:rsidRPr="003F7451">
        <w:rPr>
          <w:caps w:val="0"/>
          <w:color w:val="1F3864"/>
          <w:sz w:val="28"/>
          <w:szCs w:val="28"/>
        </w:rPr>
        <w:t>MI</w:t>
      </w:r>
      <w:r>
        <w:rPr>
          <w:caps w:val="0"/>
          <w:color w:val="1F3864"/>
          <w:sz w:val="28"/>
          <w:szCs w:val="28"/>
        </w:rPr>
        <w:t>É</w:t>
      </w:r>
      <w:r w:rsidRPr="003F7451">
        <w:rPr>
          <w:caps w:val="0"/>
          <w:color w:val="1F3864"/>
          <w:sz w:val="28"/>
          <w:szCs w:val="28"/>
        </w:rPr>
        <w:t xml:space="preserve">RCOLES           </w:t>
      </w:r>
      <w:r>
        <w:rPr>
          <w:caps w:val="0"/>
          <w:color w:val="1F3864"/>
          <w:sz w:val="28"/>
          <w:szCs w:val="28"/>
        </w:rPr>
        <w:tab/>
      </w:r>
      <w:r w:rsidRPr="003F7451">
        <w:rPr>
          <w:caps w:val="0"/>
          <w:color w:val="1F3864"/>
          <w:sz w:val="28"/>
          <w:szCs w:val="28"/>
        </w:rPr>
        <w:t>AMÁN – PUEN</w:t>
      </w:r>
      <w:r>
        <w:rPr>
          <w:caps w:val="0"/>
          <w:color w:val="1F3864"/>
          <w:sz w:val="28"/>
          <w:szCs w:val="28"/>
        </w:rPr>
        <w:t>T</w:t>
      </w:r>
      <w:r w:rsidRPr="003F7451">
        <w:rPr>
          <w:caps w:val="0"/>
          <w:color w:val="1F3864"/>
          <w:sz w:val="28"/>
          <w:szCs w:val="28"/>
        </w:rPr>
        <w:t xml:space="preserve">E ALLENBY – JERUSALÉN </w:t>
      </w:r>
    </w:p>
    <w:p w14:paraId="2C3E913A" w14:textId="31018687" w:rsidR="000922EE" w:rsidRDefault="000922EE" w:rsidP="000922EE">
      <w:pPr>
        <w:pStyle w:val="itinerario"/>
      </w:pPr>
      <w:r>
        <w:t>Después del desayuno salida de Amán hacia el Puente Allenby. Traslado a Jerusalén. Alojamiento en el hotel.</w:t>
      </w:r>
    </w:p>
    <w:p w14:paraId="77563AFA" w14:textId="76E45273" w:rsidR="000922EE" w:rsidRPr="003F7451" w:rsidRDefault="00FD7923" w:rsidP="000922EE">
      <w:pPr>
        <w:pStyle w:val="dias"/>
        <w:rPr>
          <w:color w:val="1F3864"/>
          <w:sz w:val="28"/>
          <w:szCs w:val="28"/>
        </w:rPr>
      </w:pPr>
      <w:r w:rsidRPr="003F7451">
        <w:rPr>
          <w:caps w:val="0"/>
          <w:color w:val="1F3864"/>
          <w:sz w:val="28"/>
          <w:szCs w:val="28"/>
        </w:rPr>
        <w:t>DÍA 1</w:t>
      </w:r>
      <w:r>
        <w:rPr>
          <w:caps w:val="0"/>
          <w:color w:val="1F3864"/>
          <w:sz w:val="28"/>
          <w:szCs w:val="28"/>
        </w:rPr>
        <w:t>1</w:t>
      </w:r>
      <w:r w:rsidRPr="003F7451">
        <w:rPr>
          <w:caps w:val="0"/>
          <w:color w:val="1F3864"/>
          <w:sz w:val="28"/>
          <w:szCs w:val="28"/>
        </w:rPr>
        <w:t xml:space="preserve">      </w:t>
      </w:r>
      <w:r>
        <w:rPr>
          <w:caps w:val="0"/>
          <w:color w:val="1F3864"/>
          <w:sz w:val="28"/>
          <w:szCs w:val="28"/>
        </w:rPr>
        <w:tab/>
      </w:r>
      <w:r w:rsidRPr="003F7451">
        <w:rPr>
          <w:caps w:val="0"/>
          <w:color w:val="1F3864"/>
          <w:sz w:val="28"/>
          <w:szCs w:val="28"/>
        </w:rPr>
        <w:t xml:space="preserve">JUEVES    </w:t>
      </w:r>
      <w:r>
        <w:rPr>
          <w:caps w:val="0"/>
          <w:color w:val="1F3864"/>
          <w:sz w:val="28"/>
          <w:szCs w:val="28"/>
        </w:rPr>
        <w:tab/>
      </w:r>
      <w:r>
        <w:rPr>
          <w:caps w:val="0"/>
          <w:color w:val="1F3864"/>
          <w:sz w:val="28"/>
          <w:szCs w:val="28"/>
        </w:rPr>
        <w:tab/>
        <w:t>JERUSALÉN</w:t>
      </w:r>
      <w:r w:rsidRPr="003F7451">
        <w:rPr>
          <w:caps w:val="0"/>
          <w:color w:val="1F3864"/>
          <w:sz w:val="28"/>
          <w:szCs w:val="28"/>
        </w:rPr>
        <w:t xml:space="preserve">            </w:t>
      </w:r>
    </w:p>
    <w:p w14:paraId="42219204" w14:textId="77777777" w:rsidR="000922EE" w:rsidRDefault="000922EE" w:rsidP="000922EE">
      <w:pPr>
        <w:pStyle w:val="itinerario"/>
      </w:pPr>
      <w:r>
        <w:t xml:space="preserve">Desayuno bufet. Día libre. Excursión </w:t>
      </w:r>
      <w:r w:rsidRPr="007C18B3">
        <w:rPr>
          <w:b/>
          <w:bCs/>
          <w:color w:val="1F3864"/>
        </w:rPr>
        <w:t xml:space="preserve">OPCIONAL </w:t>
      </w:r>
      <w:r>
        <w:t>a Massada y el Mar Muerto. Alojamiento en el hotel.</w:t>
      </w:r>
    </w:p>
    <w:p w14:paraId="1CEB6D69" w14:textId="5FCDB265" w:rsidR="000922EE" w:rsidRPr="00452F7A" w:rsidRDefault="00FD7923" w:rsidP="000922EE">
      <w:pPr>
        <w:pStyle w:val="dias"/>
        <w:rPr>
          <w:color w:val="1F3864"/>
          <w:sz w:val="28"/>
          <w:szCs w:val="28"/>
        </w:rPr>
      </w:pPr>
      <w:r w:rsidRPr="00452F7A">
        <w:rPr>
          <w:caps w:val="0"/>
          <w:color w:val="1F3864"/>
          <w:sz w:val="28"/>
          <w:szCs w:val="28"/>
        </w:rPr>
        <w:t xml:space="preserve">DÍA </w:t>
      </w:r>
      <w:r>
        <w:rPr>
          <w:caps w:val="0"/>
          <w:color w:val="1F3864"/>
          <w:sz w:val="28"/>
          <w:szCs w:val="28"/>
        </w:rPr>
        <w:t>12</w:t>
      </w:r>
      <w:r w:rsidRPr="00452F7A">
        <w:rPr>
          <w:caps w:val="0"/>
          <w:color w:val="1F3864"/>
          <w:sz w:val="28"/>
          <w:szCs w:val="28"/>
        </w:rPr>
        <w:t xml:space="preserve">     </w:t>
      </w:r>
      <w:r>
        <w:rPr>
          <w:caps w:val="0"/>
          <w:color w:val="1F3864"/>
          <w:sz w:val="28"/>
          <w:szCs w:val="28"/>
        </w:rPr>
        <w:tab/>
      </w:r>
      <w:r w:rsidRPr="00452F7A">
        <w:rPr>
          <w:caps w:val="0"/>
          <w:color w:val="1F3864"/>
          <w:sz w:val="28"/>
          <w:szCs w:val="28"/>
        </w:rPr>
        <w:t xml:space="preserve">VIERNES                </w:t>
      </w:r>
      <w:r>
        <w:rPr>
          <w:caps w:val="0"/>
          <w:color w:val="1F3864"/>
          <w:sz w:val="28"/>
          <w:szCs w:val="28"/>
        </w:rPr>
        <w:tab/>
      </w:r>
      <w:r w:rsidRPr="00452F7A">
        <w:rPr>
          <w:caps w:val="0"/>
          <w:color w:val="1F3864"/>
          <w:sz w:val="28"/>
          <w:szCs w:val="28"/>
        </w:rPr>
        <w:t xml:space="preserve">JERUSALÉN (CIUDAD NUEVA) </w:t>
      </w:r>
      <w:r>
        <w:rPr>
          <w:caps w:val="0"/>
          <w:color w:val="1F3864"/>
          <w:sz w:val="28"/>
          <w:szCs w:val="28"/>
        </w:rPr>
        <w:t>–</w:t>
      </w:r>
      <w:r w:rsidRPr="00452F7A">
        <w:rPr>
          <w:caps w:val="0"/>
          <w:color w:val="1F3864"/>
          <w:sz w:val="28"/>
          <w:szCs w:val="28"/>
        </w:rPr>
        <w:t xml:space="preserve"> BELÉN</w:t>
      </w:r>
      <w:r>
        <w:rPr>
          <w:caps w:val="0"/>
          <w:color w:val="1F3864"/>
          <w:sz w:val="28"/>
          <w:szCs w:val="28"/>
        </w:rPr>
        <w:t xml:space="preserve"> –</w:t>
      </w:r>
      <w:r w:rsidRPr="00452F7A">
        <w:rPr>
          <w:caps w:val="0"/>
          <w:color w:val="1F3864"/>
          <w:sz w:val="28"/>
          <w:szCs w:val="28"/>
        </w:rPr>
        <w:t xml:space="preserve"> JERUSALÉN</w:t>
      </w:r>
      <w:r>
        <w:rPr>
          <w:caps w:val="0"/>
          <w:color w:val="1F3864"/>
          <w:sz w:val="28"/>
          <w:szCs w:val="28"/>
        </w:rPr>
        <w:t xml:space="preserve"> </w:t>
      </w:r>
    </w:p>
    <w:p w14:paraId="0ED11357" w14:textId="77777777" w:rsidR="000922EE" w:rsidRDefault="000922EE" w:rsidP="000922EE">
      <w:pPr>
        <w:pStyle w:val="itinerario"/>
      </w:pPr>
      <w:r>
        <w:t>Desayuno bufet. Salida para una visita de la Ciudad Nueva de Jerusalén. Visita del Santuario del Libro en el Museo de Israel, donde estan expuestos los manuscritos del Mar Muerto y el Modelo que representa la Ciudad de Jerusalén en tiempos de Jesus. Vista de la Universidad Hebrea de Jerusalem prosiguiendo hacia Ein Karem, pintoresco barrio de las afueras de Jerusalem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Jose. Regreso a Jerusalén. Alojamiento en el hotel.</w:t>
      </w:r>
    </w:p>
    <w:p w14:paraId="54CCB5DE" w14:textId="77777777" w:rsidR="00796A05" w:rsidRDefault="00796A05" w:rsidP="000922EE">
      <w:pPr>
        <w:pStyle w:val="dias"/>
        <w:rPr>
          <w:color w:val="1F3864"/>
          <w:sz w:val="28"/>
          <w:szCs w:val="28"/>
        </w:rPr>
      </w:pPr>
    </w:p>
    <w:p w14:paraId="05DF9AF2" w14:textId="4C44284D" w:rsidR="000922EE" w:rsidRPr="00452F7A" w:rsidRDefault="00FD7923" w:rsidP="00526D3C">
      <w:pPr>
        <w:pStyle w:val="dias"/>
        <w:ind w:left="1410" w:hanging="1410"/>
        <w:jc w:val="both"/>
        <w:rPr>
          <w:color w:val="1F3864"/>
          <w:sz w:val="28"/>
          <w:szCs w:val="28"/>
        </w:rPr>
      </w:pPr>
      <w:r w:rsidRPr="00452F7A">
        <w:rPr>
          <w:caps w:val="0"/>
          <w:color w:val="1F3864"/>
          <w:sz w:val="28"/>
          <w:szCs w:val="28"/>
        </w:rPr>
        <w:t>DÍA 1</w:t>
      </w:r>
      <w:r>
        <w:rPr>
          <w:caps w:val="0"/>
          <w:color w:val="1F3864"/>
          <w:sz w:val="28"/>
          <w:szCs w:val="28"/>
        </w:rPr>
        <w:t>3</w:t>
      </w:r>
      <w:r w:rsidRPr="00452F7A">
        <w:rPr>
          <w:caps w:val="0"/>
          <w:color w:val="1F3864"/>
          <w:sz w:val="28"/>
          <w:szCs w:val="28"/>
        </w:rPr>
        <w:t xml:space="preserve">     </w:t>
      </w:r>
      <w:r>
        <w:rPr>
          <w:caps w:val="0"/>
          <w:color w:val="1F3864"/>
          <w:sz w:val="28"/>
          <w:szCs w:val="28"/>
        </w:rPr>
        <w:tab/>
      </w:r>
      <w:r w:rsidRPr="00452F7A">
        <w:rPr>
          <w:caps w:val="0"/>
          <w:color w:val="1F3864"/>
          <w:sz w:val="28"/>
          <w:szCs w:val="28"/>
        </w:rPr>
        <w:t>SÁBADO                 JERUSALÉN (CIUDAD VIEJA)</w:t>
      </w:r>
      <w:r w:rsidR="00526D3C">
        <w:rPr>
          <w:caps w:val="0"/>
          <w:color w:val="1F3864"/>
          <w:sz w:val="28"/>
          <w:szCs w:val="28"/>
        </w:rPr>
        <w:t xml:space="preserve"> </w:t>
      </w:r>
      <w:r w:rsidR="00526D3C" w:rsidRPr="00526D3C">
        <w:rPr>
          <w:caps w:val="0"/>
          <w:color w:val="1F3864"/>
          <w:sz w:val="28"/>
          <w:szCs w:val="28"/>
        </w:rPr>
        <w:t>– AEROPUERTO BEN GURIÓN – ESTAMBUL</w:t>
      </w:r>
    </w:p>
    <w:p w14:paraId="6E47DB13" w14:textId="5922F9CB" w:rsidR="000922EE" w:rsidRDefault="000922EE" w:rsidP="000922EE">
      <w:pPr>
        <w:pStyle w:val="itinerario"/>
      </w:pPr>
      <w:r>
        <w:t xml:space="preserve">Desayuno bufet. Salida via Monte Scopus hacia el Monte de los Olivos. Panorama de la Ciudad Santa Amurallada. Continuación hacia Getsemaní, Basilica de la Agonía.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55AC6BB3" w14:textId="3AA1359A" w:rsidR="000922EE" w:rsidRPr="00452F7A" w:rsidRDefault="00FD7923" w:rsidP="000922EE">
      <w:pPr>
        <w:pStyle w:val="dias"/>
        <w:ind w:left="1410" w:hanging="1410"/>
        <w:jc w:val="both"/>
        <w:rPr>
          <w:color w:val="1F3864"/>
          <w:sz w:val="28"/>
          <w:szCs w:val="28"/>
        </w:rPr>
      </w:pPr>
      <w:r w:rsidRPr="00452F7A">
        <w:rPr>
          <w:caps w:val="0"/>
          <w:color w:val="1F3864"/>
          <w:sz w:val="28"/>
          <w:szCs w:val="28"/>
        </w:rPr>
        <w:t>DÍA 1</w:t>
      </w:r>
      <w:r>
        <w:rPr>
          <w:caps w:val="0"/>
          <w:color w:val="1F3864"/>
          <w:sz w:val="28"/>
          <w:szCs w:val="28"/>
        </w:rPr>
        <w:t>4</w:t>
      </w:r>
      <w:r>
        <w:rPr>
          <w:caps w:val="0"/>
          <w:color w:val="1F3864"/>
          <w:sz w:val="28"/>
          <w:szCs w:val="28"/>
        </w:rPr>
        <w:tab/>
      </w:r>
      <w:r w:rsidRPr="00452F7A">
        <w:rPr>
          <w:caps w:val="0"/>
          <w:color w:val="1F3864"/>
          <w:sz w:val="28"/>
          <w:szCs w:val="28"/>
        </w:rPr>
        <w:t xml:space="preserve">DOMINGO    </w:t>
      </w:r>
      <w:r>
        <w:rPr>
          <w:caps w:val="0"/>
          <w:color w:val="1F3864"/>
          <w:sz w:val="28"/>
          <w:szCs w:val="28"/>
        </w:rPr>
        <w:tab/>
        <w:t>ESTAMBUL</w:t>
      </w:r>
      <w:r w:rsidRPr="00452F7A">
        <w:rPr>
          <w:caps w:val="0"/>
          <w:color w:val="1F3864"/>
          <w:sz w:val="28"/>
          <w:szCs w:val="28"/>
        </w:rPr>
        <w:t xml:space="preserve"> </w:t>
      </w:r>
    </w:p>
    <w:p w14:paraId="77ECA129" w14:textId="570CFFC1" w:rsidR="00796A05" w:rsidRDefault="005C0DC3" w:rsidP="00317B86">
      <w:pPr>
        <w:pStyle w:val="itinerario"/>
      </w:pPr>
      <w:r w:rsidRPr="0024788F">
        <w:t xml:space="preserve">A la llegada, recibimiento y </w:t>
      </w:r>
      <w:r w:rsidR="00796A05">
        <w:t xml:space="preserve">traslado al hotel. </w:t>
      </w:r>
      <w:r w:rsidR="00526D3C">
        <w:t xml:space="preserve">Se contará con su habitación desde el momento que se llegue al hotel. </w:t>
      </w:r>
      <w:r w:rsidR="00796A05">
        <w:t>Alojamiento</w:t>
      </w:r>
      <w:r w:rsidR="00526D3C">
        <w:t>.</w:t>
      </w:r>
    </w:p>
    <w:p w14:paraId="574DCDE3" w14:textId="77777777" w:rsidR="00526D3C" w:rsidRDefault="00526D3C" w:rsidP="00796A05">
      <w:pPr>
        <w:pStyle w:val="itinerario"/>
      </w:pPr>
    </w:p>
    <w:p w14:paraId="3A4D311D" w14:textId="6B3B26D6" w:rsidR="00796A05" w:rsidRDefault="00796A05" w:rsidP="00796A05">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7777777" w:rsidR="00526D3C" w:rsidRPr="006E1BB0" w:rsidRDefault="00526D3C" w:rsidP="00526D3C">
      <w:pPr>
        <w:pStyle w:val="dias"/>
        <w:rPr>
          <w:color w:val="1F3864"/>
          <w:sz w:val="28"/>
          <w:szCs w:val="28"/>
        </w:rPr>
      </w:pPr>
      <w:r w:rsidRPr="006E1BB0">
        <w:rPr>
          <w:caps w:val="0"/>
          <w:color w:val="1F3864"/>
          <w:sz w:val="28"/>
          <w:szCs w:val="28"/>
        </w:rPr>
        <w:t xml:space="preserve">DÍA </w:t>
      </w:r>
      <w:r>
        <w:rPr>
          <w:caps w:val="0"/>
          <w:color w:val="1F3864"/>
          <w:sz w:val="28"/>
          <w:szCs w:val="28"/>
        </w:rPr>
        <w:t>15</w:t>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77777777"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187044FA" w:rsidR="00B56651" w:rsidRPr="0024788F" w:rsidRDefault="00FD7923" w:rsidP="009F72BF">
      <w:pPr>
        <w:pStyle w:val="dias"/>
        <w:rPr>
          <w:color w:val="1F3864"/>
          <w:sz w:val="28"/>
          <w:szCs w:val="28"/>
        </w:rPr>
      </w:pPr>
      <w:r w:rsidRPr="0024788F">
        <w:rPr>
          <w:caps w:val="0"/>
          <w:color w:val="1F3864"/>
          <w:sz w:val="28"/>
          <w:szCs w:val="28"/>
        </w:rPr>
        <w:t>DÍA 1</w:t>
      </w:r>
      <w:r w:rsidR="00526D3C">
        <w:rPr>
          <w:caps w:val="0"/>
          <w:color w:val="1F3864"/>
          <w:sz w:val="28"/>
          <w:szCs w:val="28"/>
        </w:rPr>
        <w:t>6</w:t>
      </w:r>
      <w:r w:rsidRPr="0024788F">
        <w:rPr>
          <w:caps w:val="0"/>
          <w:color w:val="1F3864"/>
          <w:sz w:val="28"/>
          <w:szCs w:val="28"/>
        </w:rPr>
        <w:tab/>
      </w:r>
      <w:r w:rsidR="00526D3C">
        <w:rPr>
          <w:caps w:val="0"/>
          <w:color w:val="1F3864"/>
          <w:sz w:val="28"/>
          <w:szCs w:val="28"/>
        </w:rPr>
        <w:t>MARTES</w:t>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499442C7" w14:textId="77777777" w:rsidR="00C61ED6" w:rsidRDefault="00C61ED6" w:rsidP="00F90222">
      <w:pPr>
        <w:pStyle w:val="itinerario"/>
      </w:pPr>
    </w:p>
    <w:p w14:paraId="2C2A94E6" w14:textId="789F07FA" w:rsidR="00F90222" w:rsidRDefault="00F90222" w:rsidP="00F90222">
      <w:pPr>
        <w:pStyle w:val="itinerario"/>
      </w:pPr>
    </w:p>
    <w:p w14:paraId="507C8A70" w14:textId="0F50A015"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526D3C" w14:paraId="72787311" w14:textId="77777777" w:rsidTr="00526D3C">
        <w:tc>
          <w:tcPr>
            <w:tcW w:w="3355" w:type="dxa"/>
            <w:shd w:val="clear" w:color="auto" w:fill="1F3864"/>
            <w:vAlign w:val="center"/>
          </w:tcPr>
          <w:p w14:paraId="18220D28" w14:textId="490819F4" w:rsidR="00526D3C" w:rsidRPr="009E4D64" w:rsidRDefault="00526D3C"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526D3C" w:rsidRPr="009E4D64" w:rsidRDefault="00526D3C"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526D3C" w:rsidRPr="009E4D64" w:rsidRDefault="00526D3C" w:rsidP="001C2C4D">
            <w:pPr>
              <w:jc w:val="center"/>
              <w:rPr>
                <w:b/>
                <w:color w:val="FFFFFF" w:themeColor="background1"/>
                <w:sz w:val="28"/>
                <w:szCs w:val="28"/>
              </w:rPr>
            </w:pPr>
            <w:r w:rsidRPr="009E4D64">
              <w:rPr>
                <w:b/>
                <w:color w:val="FFFFFF" w:themeColor="background1"/>
                <w:sz w:val="28"/>
                <w:szCs w:val="28"/>
              </w:rPr>
              <w:t>Sencilla</w:t>
            </w:r>
          </w:p>
        </w:tc>
      </w:tr>
      <w:tr w:rsidR="00526D3C" w14:paraId="44E21C2A" w14:textId="77777777" w:rsidTr="00526D3C">
        <w:tc>
          <w:tcPr>
            <w:tcW w:w="3355" w:type="dxa"/>
          </w:tcPr>
          <w:p w14:paraId="53B91FC4" w14:textId="399D68E2" w:rsidR="00526D3C" w:rsidRPr="0064360F" w:rsidRDefault="00526D3C" w:rsidP="003D75C9">
            <w:pPr>
              <w:jc w:val="center"/>
            </w:pPr>
            <w:r w:rsidRPr="00DA1C5A">
              <w:t xml:space="preserve"> 19.990.000   </w:t>
            </w:r>
          </w:p>
        </w:tc>
        <w:tc>
          <w:tcPr>
            <w:tcW w:w="3355" w:type="dxa"/>
          </w:tcPr>
          <w:p w14:paraId="000476CD" w14:textId="66CD78E5" w:rsidR="00526D3C" w:rsidRDefault="00526D3C" w:rsidP="003D75C9">
            <w:pPr>
              <w:jc w:val="center"/>
            </w:pPr>
            <w:r w:rsidRPr="00DA1C5A">
              <w:t xml:space="preserve"> 19.990.000   </w:t>
            </w:r>
          </w:p>
        </w:tc>
        <w:tc>
          <w:tcPr>
            <w:tcW w:w="3355" w:type="dxa"/>
          </w:tcPr>
          <w:p w14:paraId="464E4CB8" w14:textId="73A3DE60" w:rsidR="00526D3C" w:rsidRDefault="00526D3C" w:rsidP="003D75C9">
            <w:pPr>
              <w:jc w:val="center"/>
            </w:pPr>
            <w:r>
              <w:t>24.625.000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526D3C" w14:paraId="34221187" w14:textId="77777777" w:rsidTr="00526D3C">
        <w:tc>
          <w:tcPr>
            <w:tcW w:w="3355" w:type="dxa"/>
            <w:shd w:val="clear" w:color="auto" w:fill="1F3864"/>
            <w:vAlign w:val="center"/>
          </w:tcPr>
          <w:p w14:paraId="0A81E8A7" w14:textId="77777777" w:rsidR="00526D3C" w:rsidRPr="009E4D64" w:rsidRDefault="00526D3C"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526D3C" w:rsidRPr="009E4D64" w:rsidRDefault="00526D3C"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526D3C" w:rsidRPr="009E4D64" w:rsidRDefault="00526D3C" w:rsidP="00A300DA">
            <w:pPr>
              <w:jc w:val="center"/>
              <w:rPr>
                <w:b/>
                <w:color w:val="FFFFFF" w:themeColor="background1"/>
                <w:sz w:val="28"/>
                <w:szCs w:val="28"/>
              </w:rPr>
            </w:pPr>
            <w:r w:rsidRPr="009E4D64">
              <w:rPr>
                <w:b/>
                <w:color w:val="FFFFFF" w:themeColor="background1"/>
                <w:sz w:val="28"/>
                <w:szCs w:val="28"/>
              </w:rPr>
              <w:t>Sencilla</w:t>
            </w:r>
          </w:p>
        </w:tc>
      </w:tr>
      <w:tr w:rsidR="00526D3C" w14:paraId="39A6540D" w14:textId="77777777" w:rsidTr="00526D3C">
        <w:tc>
          <w:tcPr>
            <w:tcW w:w="3355" w:type="dxa"/>
          </w:tcPr>
          <w:p w14:paraId="6E381C31" w14:textId="375A37BC" w:rsidR="00526D3C" w:rsidRPr="0064360F" w:rsidRDefault="00526D3C" w:rsidP="002B6E1F">
            <w:pPr>
              <w:jc w:val="center"/>
            </w:pPr>
            <w:r w:rsidRPr="00A50E2A">
              <w:t xml:space="preserve"> 4.700   </w:t>
            </w:r>
          </w:p>
        </w:tc>
        <w:tc>
          <w:tcPr>
            <w:tcW w:w="3355" w:type="dxa"/>
          </w:tcPr>
          <w:p w14:paraId="799E6BCC" w14:textId="1B1901BD" w:rsidR="00526D3C" w:rsidRDefault="00526D3C" w:rsidP="002B6E1F">
            <w:pPr>
              <w:jc w:val="center"/>
            </w:pPr>
            <w:r w:rsidRPr="00A50E2A">
              <w:t xml:space="preserve"> 4.700   </w:t>
            </w:r>
          </w:p>
        </w:tc>
        <w:tc>
          <w:tcPr>
            <w:tcW w:w="3355" w:type="dxa"/>
          </w:tcPr>
          <w:p w14:paraId="4D9A75CF" w14:textId="763AD4C7" w:rsidR="00526D3C" w:rsidRDefault="00526D3C" w:rsidP="002B6E1F">
            <w:pPr>
              <w:jc w:val="center"/>
            </w:pPr>
            <w:r w:rsidRPr="00915CC0">
              <w:t>5.780</w:t>
            </w:r>
          </w:p>
        </w:tc>
      </w:tr>
    </w:tbl>
    <w:p w14:paraId="1F1D30C8" w14:textId="3DE52413" w:rsidR="00D23706" w:rsidRDefault="00D23706"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37E911BF" w:rsidR="00E9409D" w:rsidRDefault="00E9409D" w:rsidP="00E9409D">
      <w:pPr>
        <w:pStyle w:val="vinetas"/>
        <w:jc w:val="both"/>
      </w:pPr>
      <w:r>
        <w:t>Los valores en moneda extranjera, pueden ser depositados en nuestras cuentas bancarias, conforme al procedimiento de consignación en moneda extranjera.</w:t>
      </w:r>
    </w:p>
    <w:p w14:paraId="62C071A0" w14:textId="77777777" w:rsidR="000922EE" w:rsidRPr="00A04FC4" w:rsidRDefault="000922EE" w:rsidP="000922EE">
      <w:pPr>
        <w:pStyle w:val="dias"/>
        <w:rPr>
          <w:sz w:val="28"/>
          <w:szCs w:val="28"/>
        </w:rPr>
      </w:pPr>
      <w:r w:rsidRPr="00A04FC4">
        <w:rPr>
          <w:color w:val="1F3864"/>
          <w:sz w:val="28"/>
          <w:szCs w:val="28"/>
        </w:rPr>
        <w:t>TASA FRONTERIZA ENTRE JORDANIA E ISRAEL</w:t>
      </w:r>
    </w:p>
    <w:p w14:paraId="0BD3F499" w14:textId="77777777" w:rsidR="000922EE" w:rsidRPr="00B15350" w:rsidRDefault="000922EE" w:rsidP="000922EE">
      <w:pPr>
        <w:pStyle w:val="itinerario"/>
      </w:pPr>
      <w:r w:rsidRPr="00B15350">
        <w:t xml:space="preserve">Los pasajeros deberán pagar en destino los siguientes valores: </w:t>
      </w:r>
      <w:r>
        <w:t>Precios en USD.</w:t>
      </w:r>
    </w:p>
    <w:p w14:paraId="5D5B5384" w14:textId="77777777" w:rsidR="000922EE" w:rsidRPr="00A04FC4" w:rsidRDefault="000922EE" w:rsidP="000922EE">
      <w:pPr>
        <w:pStyle w:val="vinetas"/>
      </w:pPr>
      <w:r w:rsidRPr="00A04FC4">
        <w:t>Tasa de salida de Jordania – aproximadamente USD 15 por persona (sujeto a cambio sin previo aviso).</w:t>
      </w:r>
    </w:p>
    <w:p w14:paraId="139FE92A" w14:textId="3B92DDFC" w:rsidR="000922EE" w:rsidRDefault="000922EE" w:rsidP="000922EE">
      <w:pPr>
        <w:pStyle w:val="vinetas"/>
      </w:pPr>
      <w:r w:rsidRPr="00A04FC4">
        <w:t xml:space="preserve">Shuttle Bus desde el lado jordano al lado israelí de la frontera – aproximadamente entre USD 5 a USD 10 por persona, más USD 3 por </w:t>
      </w:r>
      <w:r w:rsidR="004B2654">
        <w:t>maleta (aproximadamente).</w:t>
      </w:r>
    </w:p>
    <w:p w14:paraId="0C5AE57E" w14:textId="77777777" w:rsidR="008D3205" w:rsidRPr="00A04FC4" w:rsidRDefault="008D3205" w:rsidP="008D3205">
      <w:pPr>
        <w:pStyle w:val="itinerario"/>
      </w:pPr>
    </w:p>
    <w:p w14:paraId="4C683DFE" w14:textId="0F3961B2"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05DDE11" w14:textId="4C1D069F" w:rsidR="009B3663" w:rsidRDefault="009B3663" w:rsidP="00E9409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526D3C" w:rsidRPr="000A7EA2" w14:paraId="7B083371" w14:textId="742CDEEB" w:rsidTr="00526D3C">
        <w:tc>
          <w:tcPr>
            <w:tcW w:w="5030" w:type="dxa"/>
            <w:shd w:val="clear" w:color="auto" w:fill="1F3864"/>
            <w:vAlign w:val="center"/>
          </w:tcPr>
          <w:p w14:paraId="11B027E4" w14:textId="77777777" w:rsidR="00526D3C" w:rsidRPr="005A6B68" w:rsidRDefault="00526D3C" w:rsidP="00AD1F27">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9242765" w14:textId="2DF436D0" w:rsidR="00526D3C" w:rsidRPr="005A6B68" w:rsidRDefault="00526D3C" w:rsidP="00AD1F27">
            <w:pPr>
              <w:jc w:val="center"/>
            </w:pPr>
            <w:r w:rsidRPr="000A7EA2">
              <w:rPr>
                <w:b/>
                <w:color w:val="FFFFFF" w:themeColor="background1"/>
                <w:sz w:val="28"/>
                <w:szCs w:val="28"/>
              </w:rPr>
              <w:t>Suplemento</w:t>
            </w:r>
            <w:r>
              <w:rPr>
                <w:b/>
                <w:color w:val="FFFFFF" w:themeColor="background1"/>
                <w:sz w:val="28"/>
                <w:szCs w:val="28"/>
              </w:rPr>
              <w:t xml:space="preserve"> </w:t>
            </w:r>
          </w:p>
        </w:tc>
      </w:tr>
      <w:tr w:rsidR="00526D3C" w:rsidRPr="000A7EA2" w14:paraId="61A91AB2" w14:textId="1939ACE2" w:rsidTr="00526D3C">
        <w:tc>
          <w:tcPr>
            <w:tcW w:w="5030" w:type="dxa"/>
            <w:shd w:val="clear" w:color="auto" w:fill="auto"/>
            <w:vAlign w:val="center"/>
          </w:tcPr>
          <w:p w14:paraId="04AA69AB" w14:textId="77777777" w:rsidR="00526D3C" w:rsidRPr="00E63496" w:rsidRDefault="00526D3C" w:rsidP="003D75C9">
            <w:pPr>
              <w:jc w:val="center"/>
            </w:pPr>
            <w:r>
              <w:t xml:space="preserve">De </w:t>
            </w:r>
            <w:r w:rsidRPr="00FD3890">
              <w:t>4</w:t>
            </w:r>
            <w:r>
              <w:t>.</w:t>
            </w:r>
            <w:r w:rsidRPr="00FD3890">
              <w:t>301 a 4</w:t>
            </w:r>
            <w:r>
              <w:t>.</w:t>
            </w:r>
            <w:r w:rsidRPr="00FD3890">
              <w:t>400</w:t>
            </w:r>
          </w:p>
        </w:tc>
        <w:tc>
          <w:tcPr>
            <w:tcW w:w="5030" w:type="dxa"/>
          </w:tcPr>
          <w:p w14:paraId="7A45C525" w14:textId="38052CA7" w:rsidR="00526D3C" w:rsidRPr="006C2B14" w:rsidRDefault="00526D3C" w:rsidP="003D75C9">
            <w:pPr>
              <w:jc w:val="center"/>
            </w:pPr>
            <w:r>
              <w:t>375.000</w:t>
            </w:r>
          </w:p>
        </w:tc>
      </w:tr>
      <w:tr w:rsidR="00526D3C" w:rsidRPr="000A7EA2" w14:paraId="1C018504" w14:textId="1DFC943B" w:rsidTr="00526D3C">
        <w:tc>
          <w:tcPr>
            <w:tcW w:w="5030" w:type="dxa"/>
            <w:shd w:val="clear" w:color="auto" w:fill="auto"/>
            <w:vAlign w:val="center"/>
          </w:tcPr>
          <w:p w14:paraId="2F71FB0D" w14:textId="77777777" w:rsidR="00526D3C" w:rsidRPr="00E63496" w:rsidRDefault="00526D3C" w:rsidP="003D75C9">
            <w:pPr>
              <w:jc w:val="center"/>
            </w:pPr>
            <w:r>
              <w:t xml:space="preserve">De </w:t>
            </w:r>
            <w:r w:rsidRPr="00FD3890">
              <w:t>4</w:t>
            </w:r>
            <w:r>
              <w:t>.</w:t>
            </w:r>
            <w:r w:rsidRPr="00FD3890">
              <w:t>401 a 4</w:t>
            </w:r>
            <w:r>
              <w:t>.</w:t>
            </w:r>
            <w:r w:rsidRPr="00FD3890">
              <w:t>500</w:t>
            </w:r>
          </w:p>
        </w:tc>
        <w:tc>
          <w:tcPr>
            <w:tcW w:w="5030" w:type="dxa"/>
          </w:tcPr>
          <w:p w14:paraId="4D60F771" w14:textId="1356A03B" w:rsidR="00526D3C" w:rsidRPr="006C2B14" w:rsidRDefault="00526D3C" w:rsidP="003D75C9">
            <w:pPr>
              <w:jc w:val="center"/>
            </w:pPr>
            <w:r>
              <w:t>840.000</w:t>
            </w:r>
          </w:p>
        </w:tc>
      </w:tr>
      <w:tr w:rsidR="00526D3C" w:rsidRPr="000A7EA2" w14:paraId="4B8E61D6" w14:textId="148ED845" w:rsidTr="00526D3C">
        <w:tc>
          <w:tcPr>
            <w:tcW w:w="5030" w:type="dxa"/>
            <w:shd w:val="clear" w:color="auto" w:fill="auto"/>
            <w:vAlign w:val="center"/>
          </w:tcPr>
          <w:p w14:paraId="0158B190" w14:textId="77777777" w:rsidR="00526D3C" w:rsidRPr="00E63496" w:rsidRDefault="00526D3C" w:rsidP="003D75C9">
            <w:pPr>
              <w:jc w:val="center"/>
            </w:pPr>
            <w:r>
              <w:t xml:space="preserve">De </w:t>
            </w:r>
            <w:r w:rsidRPr="00FD3890">
              <w:t>4</w:t>
            </w:r>
            <w:r>
              <w:t>.</w:t>
            </w:r>
            <w:r w:rsidRPr="00FD3890">
              <w:t>501 a 4</w:t>
            </w:r>
            <w:r>
              <w:t>.</w:t>
            </w:r>
            <w:r w:rsidRPr="00FD3890">
              <w:t>600</w:t>
            </w:r>
          </w:p>
        </w:tc>
        <w:tc>
          <w:tcPr>
            <w:tcW w:w="5030" w:type="dxa"/>
          </w:tcPr>
          <w:p w14:paraId="27A3A219" w14:textId="751D646D" w:rsidR="00526D3C" w:rsidRPr="006C2B14" w:rsidRDefault="00526D3C" w:rsidP="003D75C9">
            <w:pPr>
              <w:jc w:val="center"/>
            </w:pPr>
            <w:r w:rsidRPr="00C47D56">
              <w:t>1.</w:t>
            </w:r>
            <w:r>
              <w:t>305.000</w:t>
            </w:r>
          </w:p>
        </w:tc>
      </w:tr>
      <w:tr w:rsidR="00526D3C" w:rsidRPr="000A7EA2" w14:paraId="2C1D453D" w14:textId="1F3464D3" w:rsidTr="00526D3C">
        <w:tc>
          <w:tcPr>
            <w:tcW w:w="5030" w:type="dxa"/>
            <w:shd w:val="clear" w:color="auto" w:fill="auto"/>
            <w:vAlign w:val="center"/>
          </w:tcPr>
          <w:p w14:paraId="304C36E5" w14:textId="77777777" w:rsidR="00526D3C" w:rsidRPr="00E63496" w:rsidRDefault="00526D3C" w:rsidP="003D75C9">
            <w:pPr>
              <w:jc w:val="center"/>
            </w:pPr>
            <w:r>
              <w:t xml:space="preserve">De </w:t>
            </w:r>
            <w:r w:rsidRPr="00FD3890">
              <w:t>4</w:t>
            </w:r>
            <w:r>
              <w:t>.</w:t>
            </w:r>
            <w:r w:rsidRPr="00FD3890">
              <w:t>601 a 4</w:t>
            </w:r>
            <w:r>
              <w:t>.</w:t>
            </w:r>
            <w:r w:rsidRPr="00FD3890">
              <w:t>700</w:t>
            </w:r>
          </w:p>
        </w:tc>
        <w:tc>
          <w:tcPr>
            <w:tcW w:w="5030" w:type="dxa"/>
          </w:tcPr>
          <w:p w14:paraId="724A6BFA" w14:textId="18CFE6FE" w:rsidR="00526D3C" w:rsidRDefault="00526D3C" w:rsidP="003D75C9">
            <w:pPr>
              <w:jc w:val="center"/>
            </w:pPr>
            <w:r w:rsidRPr="00C47D56">
              <w:t>1.</w:t>
            </w:r>
            <w:r>
              <w:t>770.000</w:t>
            </w:r>
          </w:p>
        </w:tc>
      </w:tr>
      <w:tr w:rsidR="00526D3C" w:rsidRPr="000A7EA2" w14:paraId="7C3990F5" w14:textId="5D391904" w:rsidTr="00526D3C">
        <w:tc>
          <w:tcPr>
            <w:tcW w:w="5030" w:type="dxa"/>
            <w:shd w:val="clear" w:color="auto" w:fill="auto"/>
            <w:vAlign w:val="center"/>
          </w:tcPr>
          <w:p w14:paraId="79F612E4" w14:textId="77777777" w:rsidR="00526D3C" w:rsidRDefault="00526D3C" w:rsidP="003D75C9">
            <w:pPr>
              <w:jc w:val="center"/>
            </w:pPr>
            <w:r>
              <w:t xml:space="preserve">De </w:t>
            </w:r>
            <w:r w:rsidRPr="00FD3890">
              <w:t>4</w:t>
            </w:r>
            <w:r>
              <w:t>.</w:t>
            </w:r>
            <w:r w:rsidRPr="00FD3890">
              <w:t>701 a 4</w:t>
            </w:r>
            <w:r>
              <w:t>.</w:t>
            </w:r>
            <w:r w:rsidRPr="00FD3890">
              <w:t>800</w:t>
            </w:r>
          </w:p>
        </w:tc>
        <w:tc>
          <w:tcPr>
            <w:tcW w:w="5030" w:type="dxa"/>
          </w:tcPr>
          <w:p w14:paraId="5866D656" w14:textId="34E7FA58" w:rsidR="00526D3C" w:rsidRPr="006C2B14" w:rsidRDefault="00526D3C" w:rsidP="003D75C9">
            <w:pPr>
              <w:jc w:val="center"/>
            </w:pPr>
            <w:r w:rsidRPr="00C47D56">
              <w:t>2.</w:t>
            </w:r>
            <w:r>
              <w:t>235.000</w:t>
            </w:r>
          </w:p>
        </w:tc>
      </w:tr>
      <w:tr w:rsidR="00526D3C" w:rsidRPr="000A7EA2" w14:paraId="7CE9B95E" w14:textId="6DFA7B0E" w:rsidTr="00526D3C">
        <w:tc>
          <w:tcPr>
            <w:tcW w:w="5030" w:type="dxa"/>
            <w:shd w:val="clear" w:color="auto" w:fill="auto"/>
            <w:vAlign w:val="center"/>
          </w:tcPr>
          <w:p w14:paraId="477B008A" w14:textId="77777777" w:rsidR="00526D3C" w:rsidRDefault="00526D3C" w:rsidP="003D75C9">
            <w:pPr>
              <w:jc w:val="center"/>
            </w:pPr>
            <w:r>
              <w:t xml:space="preserve">De </w:t>
            </w:r>
            <w:r w:rsidRPr="00FD3890">
              <w:t>4</w:t>
            </w:r>
            <w:r>
              <w:t>.</w:t>
            </w:r>
            <w:r w:rsidRPr="00FD3890">
              <w:t>801 a 4</w:t>
            </w:r>
            <w:r>
              <w:t>.</w:t>
            </w:r>
            <w:r w:rsidRPr="00FD3890">
              <w:t>900</w:t>
            </w:r>
          </w:p>
        </w:tc>
        <w:tc>
          <w:tcPr>
            <w:tcW w:w="5030" w:type="dxa"/>
          </w:tcPr>
          <w:p w14:paraId="5CD545F5" w14:textId="6E00103A" w:rsidR="00526D3C" w:rsidRPr="006C2B14" w:rsidRDefault="00526D3C" w:rsidP="003D75C9">
            <w:pPr>
              <w:jc w:val="center"/>
            </w:pPr>
            <w:r w:rsidRPr="00C47D56">
              <w:t>2.</w:t>
            </w:r>
            <w:r>
              <w:t>700.000</w:t>
            </w:r>
          </w:p>
        </w:tc>
      </w:tr>
      <w:tr w:rsidR="00526D3C" w:rsidRPr="000A7EA2" w14:paraId="237781E9" w14:textId="357C3665" w:rsidTr="00526D3C">
        <w:tc>
          <w:tcPr>
            <w:tcW w:w="5030" w:type="dxa"/>
            <w:shd w:val="clear" w:color="auto" w:fill="auto"/>
            <w:vAlign w:val="center"/>
          </w:tcPr>
          <w:p w14:paraId="2D794489" w14:textId="77777777" w:rsidR="00526D3C" w:rsidRDefault="00526D3C" w:rsidP="003D75C9">
            <w:pPr>
              <w:jc w:val="center"/>
            </w:pPr>
            <w:r>
              <w:t xml:space="preserve">De </w:t>
            </w:r>
            <w:r w:rsidRPr="00FD3890">
              <w:t>4</w:t>
            </w:r>
            <w:r>
              <w:t>.</w:t>
            </w:r>
            <w:r w:rsidRPr="00FD3890">
              <w:t>901 a 5</w:t>
            </w:r>
            <w:r>
              <w:t>.</w:t>
            </w:r>
            <w:r w:rsidRPr="00FD3890">
              <w:t>000</w:t>
            </w:r>
          </w:p>
        </w:tc>
        <w:tc>
          <w:tcPr>
            <w:tcW w:w="5030" w:type="dxa"/>
          </w:tcPr>
          <w:p w14:paraId="5DD0847C" w14:textId="7EA96713" w:rsidR="00526D3C" w:rsidRPr="006C2B14" w:rsidRDefault="00526D3C" w:rsidP="003D75C9">
            <w:pPr>
              <w:jc w:val="center"/>
            </w:pPr>
            <w:r w:rsidRPr="00C47D56">
              <w:t>3.</w:t>
            </w:r>
            <w:r>
              <w:t>170.000</w:t>
            </w:r>
          </w:p>
        </w:tc>
      </w:tr>
    </w:tbl>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2C17D5" w14:paraId="7A1DC8A0" w14:textId="77777777" w:rsidTr="009209EF">
        <w:tc>
          <w:tcPr>
            <w:tcW w:w="1696" w:type="dxa"/>
            <w:vAlign w:val="center"/>
          </w:tcPr>
          <w:p w14:paraId="7EDAAC41" w14:textId="77777777" w:rsidR="002C17D5" w:rsidRPr="002D7356" w:rsidRDefault="002C17D5" w:rsidP="002C17D5">
            <w:pPr>
              <w:jc w:val="center"/>
            </w:pPr>
            <w:r>
              <w:t>Día 1</w:t>
            </w:r>
          </w:p>
        </w:tc>
        <w:tc>
          <w:tcPr>
            <w:tcW w:w="2334" w:type="dxa"/>
            <w:vAlign w:val="center"/>
          </w:tcPr>
          <w:p w14:paraId="260F3253" w14:textId="77777777" w:rsidR="002C17D5" w:rsidRPr="002D7356" w:rsidRDefault="002C17D5" w:rsidP="002C17D5">
            <w:pPr>
              <w:jc w:val="center"/>
            </w:pPr>
            <w:r w:rsidRPr="002D7356">
              <w:t>Bogotá – Estambul</w:t>
            </w:r>
          </w:p>
        </w:tc>
        <w:tc>
          <w:tcPr>
            <w:tcW w:w="2013" w:type="dxa"/>
            <w:vAlign w:val="bottom"/>
          </w:tcPr>
          <w:p w14:paraId="300A659B" w14:textId="77777777" w:rsidR="002C17D5" w:rsidRPr="00060C4D" w:rsidRDefault="002C17D5" w:rsidP="002C17D5">
            <w:pPr>
              <w:jc w:val="center"/>
            </w:pPr>
            <w:r>
              <w:rPr>
                <w:rFonts w:cs="Calibri"/>
                <w:color w:val="000000"/>
                <w:szCs w:val="22"/>
              </w:rPr>
              <w:t>TK 801</w:t>
            </w:r>
          </w:p>
        </w:tc>
        <w:tc>
          <w:tcPr>
            <w:tcW w:w="2013" w:type="dxa"/>
            <w:vAlign w:val="center"/>
          </w:tcPr>
          <w:p w14:paraId="19E8C1C7" w14:textId="6DB5C1D4" w:rsidR="002C17D5" w:rsidRPr="00060C4D" w:rsidRDefault="002C17D5" w:rsidP="002C17D5">
            <w:pPr>
              <w:jc w:val="center"/>
            </w:pPr>
            <w:r>
              <w:rPr>
                <w:rFonts w:cs="Calibri"/>
                <w:color w:val="000000"/>
                <w:szCs w:val="22"/>
              </w:rPr>
              <w:t>16:35</w:t>
            </w:r>
          </w:p>
        </w:tc>
        <w:tc>
          <w:tcPr>
            <w:tcW w:w="2014" w:type="dxa"/>
            <w:vAlign w:val="center"/>
          </w:tcPr>
          <w:p w14:paraId="115EBA4D" w14:textId="727A8812" w:rsidR="002C17D5" w:rsidRPr="00060C4D" w:rsidRDefault="002C17D5" w:rsidP="002C17D5">
            <w:pPr>
              <w:jc w:val="center"/>
            </w:pPr>
            <w:r>
              <w:rPr>
                <w:rFonts w:cs="Calibri"/>
                <w:color w:val="000000"/>
                <w:szCs w:val="22"/>
              </w:rPr>
              <w:t>16:35 +1</w:t>
            </w:r>
          </w:p>
        </w:tc>
      </w:tr>
      <w:tr w:rsidR="002C17D5" w14:paraId="024943CB" w14:textId="77777777" w:rsidTr="009209EF">
        <w:tc>
          <w:tcPr>
            <w:tcW w:w="1696" w:type="dxa"/>
            <w:vAlign w:val="center"/>
          </w:tcPr>
          <w:p w14:paraId="63A6AC37" w14:textId="77777777" w:rsidR="002C17D5" w:rsidRDefault="002C17D5" w:rsidP="002C17D5">
            <w:pPr>
              <w:jc w:val="center"/>
            </w:pPr>
            <w:r>
              <w:t>Día 2</w:t>
            </w:r>
          </w:p>
        </w:tc>
        <w:tc>
          <w:tcPr>
            <w:tcW w:w="2334" w:type="dxa"/>
            <w:vAlign w:val="center"/>
          </w:tcPr>
          <w:p w14:paraId="0C29B132" w14:textId="77777777" w:rsidR="002C17D5" w:rsidRPr="002D7356" w:rsidRDefault="002C17D5" w:rsidP="002C17D5">
            <w:pPr>
              <w:jc w:val="center"/>
            </w:pPr>
            <w:r>
              <w:t>Estambul – Cairo</w:t>
            </w:r>
          </w:p>
        </w:tc>
        <w:tc>
          <w:tcPr>
            <w:tcW w:w="2013" w:type="dxa"/>
            <w:vAlign w:val="bottom"/>
          </w:tcPr>
          <w:p w14:paraId="367F7E44" w14:textId="77777777" w:rsidR="002C17D5" w:rsidRPr="00C63BB4" w:rsidRDefault="002C17D5" w:rsidP="002C17D5">
            <w:pPr>
              <w:jc w:val="center"/>
            </w:pPr>
            <w:r>
              <w:rPr>
                <w:rFonts w:cs="Calibri"/>
                <w:color w:val="000000"/>
                <w:szCs w:val="22"/>
              </w:rPr>
              <w:t>TK 694</w:t>
            </w:r>
          </w:p>
        </w:tc>
        <w:tc>
          <w:tcPr>
            <w:tcW w:w="2013" w:type="dxa"/>
            <w:vAlign w:val="center"/>
          </w:tcPr>
          <w:p w14:paraId="541BCBE5" w14:textId="12171D1B" w:rsidR="002C17D5" w:rsidRPr="009F72BF" w:rsidRDefault="002C17D5" w:rsidP="002C17D5">
            <w:pPr>
              <w:jc w:val="center"/>
              <w:rPr>
                <w:highlight w:val="yellow"/>
              </w:rPr>
            </w:pPr>
            <w:r>
              <w:rPr>
                <w:rFonts w:cs="Calibri"/>
                <w:color w:val="000000"/>
                <w:szCs w:val="22"/>
              </w:rPr>
              <w:t>18:25</w:t>
            </w:r>
          </w:p>
        </w:tc>
        <w:tc>
          <w:tcPr>
            <w:tcW w:w="2014" w:type="dxa"/>
            <w:vAlign w:val="center"/>
          </w:tcPr>
          <w:p w14:paraId="4969FE30" w14:textId="543B4882" w:rsidR="002C17D5" w:rsidRPr="009F72BF" w:rsidRDefault="002C17D5" w:rsidP="002C17D5">
            <w:pPr>
              <w:jc w:val="center"/>
              <w:rPr>
                <w:highlight w:val="yellow"/>
              </w:rPr>
            </w:pPr>
            <w:r>
              <w:rPr>
                <w:rFonts w:cs="Calibri"/>
                <w:color w:val="000000"/>
                <w:szCs w:val="22"/>
              </w:rPr>
              <w:t>19:50</w:t>
            </w:r>
          </w:p>
        </w:tc>
      </w:tr>
      <w:tr w:rsidR="008D3205" w14:paraId="2ED5BAA1" w14:textId="77777777" w:rsidTr="009209EF">
        <w:tc>
          <w:tcPr>
            <w:tcW w:w="1696" w:type="dxa"/>
            <w:vAlign w:val="center"/>
          </w:tcPr>
          <w:p w14:paraId="4FBA79BE" w14:textId="4C0224E8" w:rsidR="008D3205" w:rsidRDefault="008D3205" w:rsidP="008D3205">
            <w:pPr>
              <w:jc w:val="center"/>
            </w:pPr>
            <w:r>
              <w:t>Día 13</w:t>
            </w:r>
          </w:p>
        </w:tc>
        <w:tc>
          <w:tcPr>
            <w:tcW w:w="2334" w:type="dxa"/>
            <w:vAlign w:val="center"/>
          </w:tcPr>
          <w:p w14:paraId="3FDD544E" w14:textId="77777777" w:rsidR="008D3205" w:rsidRPr="002D7356" w:rsidRDefault="008D3205" w:rsidP="008D3205">
            <w:pPr>
              <w:jc w:val="center"/>
            </w:pPr>
            <w:r>
              <w:t>Tel Aviv – Estambul</w:t>
            </w:r>
          </w:p>
        </w:tc>
        <w:tc>
          <w:tcPr>
            <w:tcW w:w="2013" w:type="dxa"/>
            <w:vAlign w:val="bottom"/>
          </w:tcPr>
          <w:p w14:paraId="28F7FC7E" w14:textId="31AEAD6C" w:rsidR="008D3205" w:rsidRPr="00C63BB4" w:rsidRDefault="008D3205" w:rsidP="008D3205">
            <w:pPr>
              <w:jc w:val="center"/>
            </w:pPr>
            <w:r>
              <w:rPr>
                <w:rFonts w:cs="Calibri"/>
                <w:color w:val="000000"/>
                <w:szCs w:val="22"/>
              </w:rPr>
              <w:t>TK 789</w:t>
            </w:r>
          </w:p>
        </w:tc>
        <w:tc>
          <w:tcPr>
            <w:tcW w:w="2013" w:type="dxa"/>
            <w:vAlign w:val="center"/>
          </w:tcPr>
          <w:p w14:paraId="4C9E448A" w14:textId="13195FC3" w:rsidR="008D3205" w:rsidRPr="009F72BF" w:rsidRDefault="008D3205" w:rsidP="008D3205">
            <w:pPr>
              <w:jc w:val="center"/>
              <w:rPr>
                <w:highlight w:val="yellow"/>
              </w:rPr>
            </w:pPr>
            <w:r>
              <w:rPr>
                <w:rFonts w:cs="Calibri"/>
                <w:color w:val="000000"/>
                <w:szCs w:val="22"/>
              </w:rPr>
              <w:t>22:00</w:t>
            </w:r>
          </w:p>
        </w:tc>
        <w:tc>
          <w:tcPr>
            <w:tcW w:w="2014" w:type="dxa"/>
            <w:vAlign w:val="center"/>
          </w:tcPr>
          <w:p w14:paraId="6EB84902" w14:textId="4D226B55" w:rsidR="008D3205" w:rsidRPr="009F72BF" w:rsidRDefault="008D3205" w:rsidP="008D3205">
            <w:pPr>
              <w:jc w:val="center"/>
              <w:rPr>
                <w:highlight w:val="yellow"/>
              </w:rPr>
            </w:pPr>
            <w:r>
              <w:rPr>
                <w:rFonts w:cs="Calibri"/>
                <w:color w:val="000000"/>
                <w:szCs w:val="22"/>
              </w:rPr>
              <w:t>00:10+1</w:t>
            </w:r>
          </w:p>
        </w:tc>
      </w:tr>
      <w:tr w:rsidR="008D3205" w14:paraId="2BB67874" w14:textId="77777777" w:rsidTr="009209EF">
        <w:tc>
          <w:tcPr>
            <w:tcW w:w="1696" w:type="dxa"/>
            <w:vAlign w:val="center"/>
          </w:tcPr>
          <w:p w14:paraId="5865715A" w14:textId="483F32F6" w:rsidR="008D3205" w:rsidRDefault="008D3205" w:rsidP="008D3205">
            <w:pPr>
              <w:jc w:val="center"/>
            </w:pPr>
            <w:r>
              <w:t>Día 16</w:t>
            </w:r>
          </w:p>
        </w:tc>
        <w:tc>
          <w:tcPr>
            <w:tcW w:w="2334" w:type="dxa"/>
            <w:vAlign w:val="center"/>
          </w:tcPr>
          <w:p w14:paraId="46BA72BF" w14:textId="77777777" w:rsidR="008D3205" w:rsidRPr="002D7356" w:rsidRDefault="008D3205" w:rsidP="008D3205">
            <w:pPr>
              <w:jc w:val="center"/>
            </w:pPr>
            <w:r w:rsidRPr="002D7356">
              <w:t xml:space="preserve">Estambul </w:t>
            </w:r>
            <w:r>
              <w:t>–</w:t>
            </w:r>
            <w:r w:rsidRPr="002D7356">
              <w:t xml:space="preserve"> Bogotá</w:t>
            </w:r>
          </w:p>
        </w:tc>
        <w:tc>
          <w:tcPr>
            <w:tcW w:w="2013" w:type="dxa"/>
            <w:vAlign w:val="bottom"/>
          </w:tcPr>
          <w:p w14:paraId="79D0D62F" w14:textId="0BDCDB1E" w:rsidR="008D3205" w:rsidRPr="00060C4D" w:rsidRDefault="008D3205" w:rsidP="008D3205">
            <w:pPr>
              <w:jc w:val="center"/>
            </w:pPr>
            <w:r>
              <w:rPr>
                <w:rFonts w:cs="Calibri"/>
                <w:color w:val="000000"/>
                <w:szCs w:val="22"/>
              </w:rPr>
              <w:t>TK 900</w:t>
            </w:r>
          </w:p>
        </w:tc>
        <w:tc>
          <w:tcPr>
            <w:tcW w:w="2013" w:type="dxa"/>
            <w:vAlign w:val="center"/>
          </w:tcPr>
          <w:p w14:paraId="5BB5D03E" w14:textId="4072F655" w:rsidR="008D3205" w:rsidRPr="00060C4D" w:rsidRDefault="008D3205" w:rsidP="008D3205">
            <w:pPr>
              <w:jc w:val="center"/>
            </w:pPr>
            <w:r>
              <w:rPr>
                <w:rFonts w:cs="Calibri"/>
                <w:color w:val="000000"/>
                <w:szCs w:val="22"/>
              </w:rPr>
              <w:t>10:00</w:t>
            </w:r>
          </w:p>
        </w:tc>
        <w:tc>
          <w:tcPr>
            <w:tcW w:w="2014" w:type="dxa"/>
            <w:vAlign w:val="center"/>
          </w:tcPr>
          <w:p w14:paraId="6902CE6F" w14:textId="43626AF9" w:rsidR="008D3205" w:rsidRDefault="008D3205" w:rsidP="008D3205">
            <w:pPr>
              <w:jc w:val="center"/>
            </w:pPr>
            <w:r>
              <w:rPr>
                <w:rFonts w:cs="Calibri"/>
                <w:color w:val="000000"/>
                <w:szCs w:val="22"/>
              </w:rPr>
              <w:t>15:15</w:t>
            </w:r>
          </w:p>
        </w:tc>
      </w:tr>
    </w:tbl>
    <w:p w14:paraId="5EAF5CB4" w14:textId="77777777" w:rsidR="002C17D5" w:rsidRDefault="002C17D5" w:rsidP="003C7C40">
      <w:pPr>
        <w:pStyle w:val="itinerario"/>
        <w:rPr>
          <w:b/>
          <w:bCs/>
          <w:color w:val="1F3864"/>
        </w:rPr>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6FE705CB"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0CD623C7" w14:textId="77777777" w:rsidR="00C96FE2" w:rsidRDefault="00C96FE2" w:rsidP="00C96FE2">
      <w:pPr>
        <w:pStyle w:val="itinerario"/>
      </w:pPr>
    </w:p>
    <w:p w14:paraId="598FECD6" w14:textId="2ADC8BE6"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47221">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047221">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047221">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047221">
        <w:tc>
          <w:tcPr>
            <w:tcW w:w="3356" w:type="dxa"/>
            <w:vMerge w:val="restart"/>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0AED300E" w:rsidR="00FE6F26" w:rsidRPr="00456CA6" w:rsidRDefault="00FE6F26" w:rsidP="00B8115A">
            <w:pPr>
              <w:jc w:val="center"/>
              <w:rPr>
                <w:rFonts w:eastAsia="Times New Roman"/>
                <w:lang w:val="en-US"/>
              </w:rPr>
            </w:pPr>
            <w:r w:rsidRPr="00456CA6">
              <w:rPr>
                <w:color w:val="000000"/>
              </w:rPr>
              <w:t>Sara</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E6F26" w:rsidRPr="005C04E4" w14:paraId="6E1BAF6B" w14:textId="77777777" w:rsidTr="00047221">
        <w:tc>
          <w:tcPr>
            <w:tcW w:w="3356" w:type="dxa"/>
            <w:vMerge/>
            <w:vAlign w:val="center"/>
          </w:tcPr>
          <w:p w14:paraId="63630835" w14:textId="582321D8" w:rsidR="00FE6F26" w:rsidRDefault="00FE6F26" w:rsidP="00B8115A">
            <w:pPr>
              <w:jc w:val="center"/>
              <w:rPr>
                <w:rFonts w:cs="Arial"/>
                <w:szCs w:val="22"/>
                <w:lang w:val="en-US"/>
              </w:rPr>
            </w:pPr>
          </w:p>
        </w:tc>
        <w:tc>
          <w:tcPr>
            <w:tcW w:w="3357" w:type="dxa"/>
            <w:vAlign w:val="center"/>
          </w:tcPr>
          <w:p w14:paraId="693ED0C3" w14:textId="48594A80" w:rsidR="00FE6F26" w:rsidRPr="00456CA6" w:rsidRDefault="00FE6F26" w:rsidP="00B8115A">
            <w:pPr>
              <w:jc w:val="center"/>
              <w:rPr>
                <w:rFonts w:eastAsia="Times New Roman"/>
                <w:lang w:val="en-US"/>
              </w:rPr>
            </w:pPr>
            <w:r w:rsidRPr="00456CA6">
              <w:rPr>
                <w:color w:val="000000"/>
              </w:rPr>
              <w:t>Treasure</w:t>
            </w:r>
          </w:p>
        </w:tc>
        <w:tc>
          <w:tcPr>
            <w:tcW w:w="3357" w:type="dxa"/>
            <w:vAlign w:val="center"/>
          </w:tcPr>
          <w:p w14:paraId="29DBBE2E" w14:textId="27FA822E" w:rsidR="00FE6F26" w:rsidRPr="00456CA6" w:rsidRDefault="00FE6F26" w:rsidP="00B8115A">
            <w:pPr>
              <w:jc w:val="center"/>
              <w:rPr>
                <w:lang w:val="en-US"/>
              </w:rPr>
            </w:pPr>
            <w:r w:rsidRPr="00456CA6">
              <w:t xml:space="preserve">Primera </w:t>
            </w:r>
          </w:p>
        </w:tc>
      </w:tr>
      <w:tr w:rsidR="009D33F8" w:rsidRPr="005C04E4" w14:paraId="56F035B7" w14:textId="77777777" w:rsidTr="004F34CF">
        <w:tc>
          <w:tcPr>
            <w:tcW w:w="3356" w:type="dxa"/>
            <w:vMerge w:val="restart"/>
            <w:vAlign w:val="center"/>
          </w:tcPr>
          <w:p w14:paraId="7D368516" w14:textId="2057C760" w:rsidR="009D33F8" w:rsidRDefault="009D33F8" w:rsidP="009D33F8">
            <w:pPr>
              <w:jc w:val="center"/>
              <w:rPr>
                <w:rFonts w:cs="Arial"/>
                <w:szCs w:val="22"/>
                <w:lang w:val="en-US"/>
              </w:rPr>
            </w:pPr>
            <w:r>
              <w:rPr>
                <w:rFonts w:cs="Arial"/>
                <w:szCs w:val="22"/>
                <w:lang w:val="en-US"/>
              </w:rPr>
              <w:t>Am</w:t>
            </w:r>
            <w:r w:rsidR="00892DCA">
              <w:rPr>
                <w:rFonts w:cs="Arial"/>
                <w:szCs w:val="22"/>
                <w:lang w:val="en-US"/>
              </w:rPr>
              <w:t>á</w:t>
            </w:r>
            <w:r>
              <w:rPr>
                <w:rFonts w:cs="Arial"/>
                <w:szCs w:val="22"/>
                <w:lang w:val="en-US"/>
              </w:rPr>
              <w:t>n</w:t>
            </w:r>
          </w:p>
        </w:tc>
        <w:tc>
          <w:tcPr>
            <w:tcW w:w="3357" w:type="dxa"/>
          </w:tcPr>
          <w:p w14:paraId="2F9CA7C3" w14:textId="2F624CC7" w:rsidR="009D33F8" w:rsidRPr="00456CA6" w:rsidRDefault="009D33F8" w:rsidP="009D33F8">
            <w:pPr>
              <w:jc w:val="center"/>
              <w:rPr>
                <w:color w:val="000000"/>
              </w:rPr>
            </w:pPr>
            <w:r>
              <w:rPr>
                <w:lang w:val="en-US"/>
              </w:rPr>
              <w:t>Lilac</w:t>
            </w:r>
          </w:p>
        </w:tc>
        <w:tc>
          <w:tcPr>
            <w:tcW w:w="3357" w:type="dxa"/>
          </w:tcPr>
          <w:p w14:paraId="27DCA69A" w14:textId="692847AE" w:rsidR="009D33F8" w:rsidRPr="00456CA6" w:rsidRDefault="009D33F8" w:rsidP="009D33F8">
            <w:pPr>
              <w:jc w:val="center"/>
            </w:pPr>
            <w:r>
              <w:t>Turista Superior</w:t>
            </w:r>
          </w:p>
        </w:tc>
      </w:tr>
      <w:tr w:rsidR="009D33F8" w:rsidRPr="005C04E4" w14:paraId="314A0E9D" w14:textId="77777777" w:rsidTr="004F34CF">
        <w:tc>
          <w:tcPr>
            <w:tcW w:w="3356" w:type="dxa"/>
            <w:vMerge/>
            <w:vAlign w:val="center"/>
          </w:tcPr>
          <w:p w14:paraId="512C4997" w14:textId="77777777" w:rsidR="009D33F8" w:rsidRDefault="009D33F8" w:rsidP="009D33F8">
            <w:pPr>
              <w:jc w:val="center"/>
              <w:rPr>
                <w:rFonts w:cs="Arial"/>
                <w:szCs w:val="22"/>
                <w:lang w:val="en-US"/>
              </w:rPr>
            </w:pPr>
          </w:p>
        </w:tc>
        <w:tc>
          <w:tcPr>
            <w:tcW w:w="3357" w:type="dxa"/>
          </w:tcPr>
          <w:p w14:paraId="2B0FF56E" w14:textId="4952D2CD" w:rsidR="009D33F8" w:rsidRPr="00456CA6" w:rsidRDefault="009D33F8" w:rsidP="009D33F8">
            <w:pPr>
              <w:jc w:val="center"/>
              <w:rPr>
                <w:color w:val="000000"/>
              </w:rPr>
            </w:pPr>
            <w:r>
              <w:t>Paradise</w:t>
            </w:r>
          </w:p>
        </w:tc>
        <w:tc>
          <w:tcPr>
            <w:tcW w:w="3357" w:type="dxa"/>
          </w:tcPr>
          <w:p w14:paraId="1E47530E" w14:textId="096DCE3B" w:rsidR="009D33F8" w:rsidRPr="00456CA6" w:rsidRDefault="009D33F8" w:rsidP="009D33F8">
            <w:pPr>
              <w:jc w:val="center"/>
            </w:pPr>
            <w:r>
              <w:t>Turista Superior</w:t>
            </w:r>
          </w:p>
        </w:tc>
      </w:tr>
      <w:tr w:rsidR="009D33F8" w:rsidRPr="005C04E4" w14:paraId="5F3ED7E8" w14:textId="77777777" w:rsidTr="004F34CF">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4CB7D43E" w:rsidR="009D33F8" w:rsidRPr="00456CA6" w:rsidRDefault="009D33F8" w:rsidP="009D33F8">
            <w:pPr>
              <w:jc w:val="center"/>
            </w:pPr>
            <w:r>
              <w:t>Turista Superior</w:t>
            </w:r>
          </w:p>
        </w:tc>
      </w:tr>
      <w:tr w:rsidR="009D33F8" w:rsidRPr="005C04E4" w14:paraId="380E4036" w14:textId="77777777" w:rsidTr="004F34CF">
        <w:tc>
          <w:tcPr>
            <w:tcW w:w="3356" w:type="dxa"/>
            <w:vMerge w:val="restart"/>
            <w:vAlign w:val="center"/>
          </w:tcPr>
          <w:p w14:paraId="08EDBEAB" w14:textId="3EB953AF" w:rsidR="009D33F8" w:rsidRDefault="009D33F8" w:rsidP="009D33F8">
            <w:pPr>
              <w:jc w:val="center"/>
              <w:rPr>
                <w:rFonts w:cs="Arial"/>
                <w:szCs w:val="22"/>
                <w:lang w:val="en-US"/>
              </w:rPr>
            </w:pPr>
            <w:r>
              <w:rPr>
                <w:rFonts w:cs="Arial"/>
                <w:szCs w:val="22"/>
                <w:lang w:val="en-US"/>
              </w:rPr>
              <w:t>Jerusalen</w:t>
            </w:r>
          </w:p>
        </w:tc>
        <w:tc>
          <w:tcPr>
            <w:tcW w:w="3357" w:type="dxa"/>
          </w:tcPr>
          <w:p w14:paraId="23B8625E" w14:textId="4356230B" w:rsidR="009D33F8" w:rsidRPr="00456CA6" w:rsidRDefault="009D33F8" w:rsidP="009D33F8">
            <w:pPr>
              <w:jc w:val="center"/>
              <w:rPr>
                <w:color w:val="000000"/>
              </w:rPr>
            </w:pPr>
            <w:r>
              <w:rPr>
                <w:lang w:val="en-US"/>
              </w:rPr>
              <w:t>Royal Jerusalem</w:t>
            </w:r>
          </w:p>
        </w:tc>
        <w:tc>
          <w:tcPr>
            <w:tcW w:w="3357" w:type="dxa"/>
          </w:tcPr>
          <w:p w14:paraId="73A2651F" w14:textId="5A8B32A3" w:rsidR="009D33F8" w:rsidRPr="00456CA6" w:rsidRDefault="009D33F8" w:rsidP="009D33F8">
            <w:pPr>
              <w:jc w:val="center"/>
            </w:pPr>
            <w:r>
              <w:t>Turista Superior</w:t>
            </w:r>
          </w:p>
        </w:tc>
      </w:tr>
      <w:tr w:rsidR="009D33F8" w:rsidRPr="005C04E4" w14:paraId="31318AAA" w14:textId="77777777" w:rsidTr="004F34CF">
        <w:tc>
          <w:tcPr>
            <w:tcW w:w="3356" w:type="dxa"/>
            <w:vMerge/>
            <w:vAlign w:val="center"/>
          </w:tcPr>
          <w:p w14:paraId="15C22B77" w14:textId="77777777" w:rsidR="009D33F8" w:rsidRDefault="009D33F8" w:rsidP="009D33F8">
            <w:pPr>
              <w:jc w:val="center"/>
              <w:rPr>
                <w:rFonts w:cs="Arial"/>
                <w:szCs w:val="22"/>
                <w:lang w:val="en-US"/>
              </w:rPr>
            </w:pPr>
          </w:p>
        </w:tc>
        <w:tc>
          <w:tcPr>
            <w:tcW w:w="3357" w:type="dxa"/>
          </w:tcPr>
          <w:p w14:paraId="550A3185" w14:textId="292288A8" w:rsidR="009D33F8" w:rsidRPr="00456CA6" w:rsidRDefault="009D33F8" w:rsidP="009D33F8">
            <w:pPr>
              <w:jc w:val="center"/>
              <w:rPr>
                <w:color w:val="000000"/>
              </w:rPr>
            </w:pPr>
            <w:r>
              <w:t>Prima Park</w:t>
            </w:r>
          </w:p>
        </w:tc>
        <w:tc>
          <w:tcPr>
            <w:tcW w:w="3357" w:type="dxa"/>
          </w:tcPr>
          <w:p w14:paraId="031AAB7D" w14:textId="2CE16F06" w:rsidR="009D33F8" w:rsidRPr="00456CA6" w:rsidRDefault="009D33F8" w:rsidP="009D33F8">
            <w:pPr>
              <w:jc w:val="center"/>
            </w:pPr>
            <w:r>
              <w:t>Turista Superior</w:t>
            </w:r>
          </w:p>
        </w:tc>
      </w:tr>
      <w:tr w:rsidR="00265EA3" w:rsidRPr="002D7356" w14:paraId="0D158EEF" w14:textId="77777777" w:rsidTr="00047221">
        <w:tc>
          <w:tcPr>
            <w:tcW w:w="3356" w:type="dxa"/>
            <w:vMerge w:val="restart"/>
            <w:vAlign w:val="center"/>
          </w:tcPr>
          <w:p w14:paraId="1CE21FE4" w14:textId="4C699517" w:rsidR="00265EA3" w:rsidRDefault="00265EA3" w:rsidP="00F3404B">
            <w:pPr>
              <w:jc w:val="center"/>
              <w:rPr>
                <w:rFonts w:cs="Arial"/>
                <w:szCs w:val="22"/>
              </w:rPr>
            </w:pPr>
            <w:r>
              <w:rPr>
                <w:rFonts w:cs="Arial"/>
                <w:szCs w:val="22"/>
              </w:rPr>
              <w:t>Estambul</w:t>
            </w:r>
          </w:p>
        </w:tc>
        <w:tc>
          <w:tcPr>
            <w:tcW w:w="3357" w:type="dxa"/>
            <w:vAlign w:val="center"/>
          </w:tcPr>
          <w:p w14:paraId="29EE22CE" w14:textId="1E960C15" w:rsidR="00265EA3" w:rsidRPr="00456CA6" w:rsidRDefault="00265EA3" w:rsidP="00265EA3">
            <w:pPr>
              <w:jc w:val="center"/>
              <w:rPr>
                <w:rFonts w:eastAsia="Times New Roman" w:cs="Calibri"/>
                <w:color w:val="000000"/>
                <w:szCs w:val="22"/>
                <w:lang w:val="en-US" w:eastAsia="es-CO" w:bidi="ar-SA"/>
              </w:rPr>
            </w:pPr>
            <w:r w:rsidRPr="00456CA6">
              <w:rPr>
                <w:rFonts w:eastAsia="Times New Roman" w:cs="Calibri"/>
                <w:color w:val="000000"/>
                <w:szCs w:val="22"/>
                <w:lang w:eastAsia="es-CO" w:bidi="ar-SA"/>
              </w:rPr>
              <w:t>Windsor</w:t>
            </w:r>
          </w:p>
        </w:tc>
        <w:tc>
          <w:tcPr>
            <w:tcW w:w="3357" w:type="dxa"/>
            <w:vAlign w:val="center"/>
          </w:tcPr>
          <w:p w14:paraId="2FB9FC6C" w14:textId="7D5A4F07" w:rsidR="00265EA3" w:rsidRPr="00456CA6" w:rsidRDefault="00265EA3" w:rsidP="00265EA3">
            <w:pPr>
              <w:jc w:val="center"/>
            </w:pPr>
            <w:r w:rsidRPr="00456CA6">
              <w:t xml:space="preserve">Primera </w:t>
            </w:r>
          </w:p>
        </w:tc>
      </w:tr>
      <w:tr w:rsidR="00265EA3" w:rsidRPr="002D7356" w14:paraId="76B7B6C6" w14:textId="77777777" w:rsidTr="00047221">
        <w:tc>
          <w:tcPr>
            <w:tcW w:w="3356" w:type="dxa"/>
            <w:vMerge/>
            <w:vAlign w:val="center"/>
          </w:tcPr>
          <w:p w14:paraId="1D87708F" w14:textId="29DADD53" w:rsidR="00265EA3" w:rsidRDefault="00265EA3" w:rsidP="00F3404B">
            <w:pPr>
              <w:jc w:val="center"/>
              <w:rPr>
                <w:rFonts w:cs="Arial"/>
                <w:caps/>
                <w:szCs w:val="22"/>
              </w:rPr>
            </w:pPr>
          </w:p>
        </w:tc>
        <w:tc>
          <w:tcPr>
            <w:tcW w:w="3357" w:type="dxa"/>
            <w:vAlign w:val="center"/>
          </w:tcPr>
          <w:p w14:paraId="6FF5E9ED" w14:textId="0BB24E9F" w:rsidR="00265EA3" w:rsidRPr="00456CA6" w:rsidRDefault="00265EA3" w:rsidP="00F3404B">
            <w:pPr>
              <w:jc w:val="center"/>
              <w:rPr>
                <w:rFonts w:cs="Arial"/>
                <w:szCs w:val="22"/>
                <w:lang w:val="en-US"/>
              </w:rPr>
            </w:pPr>
            <w:r w:rsidRPr="00456CA6">
              <w:rPr>
                <w:rFonts w:eastAsia="Times New Roman" w:cs="Calibri"/>
                <w:color w:val="000000"/>
                <w:szCs w:val="22"/>
                <w:lang w:val="en-US" w:eastAsia="es-CO" w:bidi="ar-SA"/>
              </w:rPr>
              <w:t>Double Tree by Hilton Topkapi</w:t>
            </w:r>
          </w:p>
        </w:tc>
        <w:tc>
          <w:tcPr>
            <w:tcW w:w="3357" w:type="dxa"/>
            <w:vAlign w:val="center"/>
          </w:tcPr>
          <w:p w14:paraId="481C09FB" w14:textId="69CEC9C0" w:rsidR="00265EA3" w:rsidRPr="00456CA6" w:rsidRDefault="00265EA3" w:rsidP="00F3404B">
            <w:pPr>
              <w:jc w:val="center"/>
              <w:rPr>
                <w:rFonts w:cs="Arial"/>
                <w:szCs w:val="22"/>
              </w:rPr>
            </w:pPr>
            <w:r w:rsidRPr="00456CA6">
              <w:t xml:space="preserve">Primera </w:t>
            </w:r>
          </w:p>
        </w:tc>
      </w:tr>
      <w:tr w:rsidR="00265EA3" w:rsidRPr="002D7356" w14:paraId="6A4EB279" w14:textId="77777777" w:rsidTr="00047221">
        <w:tc>
          <w:tcPr>
            <w:tcW w:w="3356" w:type="dxa"/>
            <w:vMerge/>
            <w:vAlign w:val="center"/>
          </w:tcPr>
          <w:p w14:paraId="1E5C9C27" w14:textId="77777777" w:rsidR="00265EA3" w:rsidRDefault="00265EA3" w:rsidP="00F3404B">
            <w:pPr>
              <w:jc w:val="center"/>
              <w:rPr>
                <w:rFonts w:cs="Arial"/>
                <w:szCs w:val="22"/>
              </w:rPr>
            </w:pPr>
          </w:p>
        </w:tc>
        <w:tc>
          <w:tcPr>
            <w:tcW w:w="3357" w:type="dxa"/>
            <w:vAlign w:val="center"/>
          </w:tcPr>
          <w:p w14:paraId="61DF3E76" w14:textId="3D1EB6F2" w:rsidR="00265EA3" w:rsidRPr="00456CA6" w:rsidRDefault="00265EA3" w:rsidP="00F3404B">
            <w:pPr>
              <w:jc w:val="center"/>
            </w:pPr>
            <w:r w:rsidRPr="00456CA6">
              <w:rPr>
                <w:rFonts w:eastAsia="Times New Roman" w:cs="Calibri"/>
                <w:color w:val="000000"/>
                <w:szCs w:val="22"/>
                <w:lang w:eastAsia="es-CO" w:bidi="ar-SA"/>
              </w:rPr>
              <w:t>Uranus</w:t>
            </w:r>
          </w:p>
        </w:tc>
        <w:tc>
          <w:tcPr>
            <w:tcW w:w="3357" w:type="dxa"/>
            <w:vAlign w:val="center"/>
          </w:tcPr>
          <w:p w14:paraId="4C6C1AD8" w14:textId="5E5D46D7" w:rsidR="00265EA3" w:rsidRPr="00456CA6" w:rsidRDefault="00265EA3" w:rsidP="00F3404B">
            <w:pPr>
              <w:jc w:val="center"/>
            </w:pPr>
            <w:r w:rsidRPr="00456CA6">
              <w:t xml:space="preserve">Primera </w:t>
            </w:r>
          </w:p>
        </w:tc>
      </w:tr>
    </w:tbl>
    <w:p w14:paraId="10EEB347" w14:textId="77777777" w:rsidR="00C96FE2" w:rsidRDefault="00C96FE2" w:rsidP="00C96FE2">
      <w:pPr>
        <w:pStyle w:val="itinerario"/>
      </w:pPr>
    </w:p>
    <w:p w14:paraId="3780294A" w14:textId="77777777" w:rsidR="00EF4F4A" w:rsidRDefault="00EF4F4A" w:rsidP="00BA0FFC">
      <w:pPr>
        <w:pStyle w:val="dias"/>
        <w:rPr>
          <w:color w:val="1F3864"/>
          <w:sz w:val="28"/>
          <w:szCs w:val="28"/>
        </w:rPr>
      </w:pPr>
    </w:p>
    <w:p w14:paraId="46165105" w14:textId="3CA4D4AD" w:rsidR="003B7FF2" w:rsidRPr="00BA0FFC" w:rsidRDefault="00BA0FFC" w:rsidP="00BA0FFC">
      <w:pPr>
        <w:pStyle w:val="dias"/>
        <w:rPr>
          <w:sz w:val="28"/>
          <w:szCs w:val="28"/>
        </w:rPr>
      </w:pPr>
      <w:r w:rsidRPr="009F72BF">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9D33F8" w:rsidRPr="00554B1E" w14:paraId="7206D0B7" w14:textId="77777777" w:rsidTr="008552CA">
        <w:tc>
          <w:tcPr>
            <w:tcW w:w="1696" w:type="dxa"/>
            <w:vAlign w:val="center"/>
          </w:tcPr>
          <w:p w14:paraId="57C24306" w14:textId="7013E29E" w:rsidR="009D33F8" w:rsidRPr="00952BD5" w:rsidRDefault="009D33F8" w:rsidP="005E15B4">
            <w:pPr>
              <w:jc w:val="center"/>
              <w:rPr>
                <w:rFonts w:cs="Arial"/>
              </w:rPr>
            </w:pPr>
            <w:r>
              <w:rPr>
                <w:rFonts w:cs="Arial"/>
              </w:rPr>
              <w:t>Jerusalén</w:t>
            </w:r>
          </w:p>
        </w:tc>
        <w:tc>
          <w:tcPr>
            <w:tcW w:w="6946" w:type="dxa"/>
            <w:vAlign w:val="center"/>
          </w:tcPr>
          <w:p w14:paraId="52922FBF" w14:textId="4F64AA06" w:rsidR="009D33F8" w:rsidRPr="00952BD5" w:rsidRDefault="009D33F8" w:rsidP="005E15B4">
            <w:pPr>
              <w:jc w:val="center"/>
              <w:rPr>
                <w:rFonts w:cs="Arial"/>
              </w:rPr>
            </w:pPr>
            <w:r>
              <w:rPr>
                <w:rFonts w:cs="Arial"/>
              </w:rPr>
              <w:t>Massada y Mar Muerto</w:t>
            </w:r>
          </w:p>
        </w:tc>
        <w:tc>
          <w:tcPr>
            <w:tcW w:w="1428" w:type="dxa"/>
            <w:vAlign w:val="center"/>
          </w:tcPr>
          <w:p w14:paraId="4D3E81CF" w14:textId="1F924749" w:rsidR="009D33F8" w:rsidRPr="00952BD5" w:rsidRDefault="00A14623" w:rsidP="005E15B4">
            <w:pPr>
              <w:jc w:val="center"/>
              <w:rPr>
                <w:rFonts w:cs="Arial"/>
              </w:rPr>
            </w:pPr>
            <w:r>
              <w:rPr>
                <w:rFonts w:cs="Arial"/>
              </w:rPr>
              <w:t>135</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08A7F01D" w:rsidR="00BA0FFC" w:rsidRDefault="00BA0FFC" w:rsidP="00BA0FFC">
      <w:pPr>
        <w:pStyle w:val="vinetas"/>
        <w:jc w:val="both"/>
      </w:pPr>
      <w:r w:rsidRPr="00051910">
        <w:t>Los opcionales operarán en el destino con un mínimo de 10 participantes</w:t>
      </w:r>
      <w:r w:rsidR="00B8115A">
        <w:t>.</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36F40B5F" w14:textId="77777777" w:rsidR="00C61ED6" w:rsidRDefault="00C61ED6" w:rsidP="00EF4F4A">
      <w:pPr>
        <w:pStyle w:val="itinerario"/>
      </w:pPr>
    </w:p>
    <w:p w14:paraId="0017C48E" w14:textId="2ACCBEF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0965A135" w14:textId="77777777" w:rsidR="00FB33ED" w:rsidRDefault="00FB33ED" w:rsidP="00E9409D">
      <w:pPr>
        <w:pStyle w:val="itinerario"/>
      </w:pPr>
    </w:p>
    <w:p w14:paraId="344D768A" w14:textId="710A0610" w:rsidR="00B8115A" w:rsidRDefault="00B8115A" w:rsidP="00E9409D">
      <w:pPr>
        <w:pStyle w:val="itinerario"/>
      </w:pPr>
    </w:p>
    <w:p w14:paraId="2897772B" w14:textId="55C38110" w:rsidR="00EF4F4A" w:rsidRDefault="00EF4F4A" w:rsidP="00E9409D">
      <w:pPr>
        <w:pStyle w:val="itinerario"/>
      </w:pPr>
    </w:p>
    <w:p w14:paraId="483B37DA" w14:textId="77777777" w:rsidR="00EF4F4A" w:rsidRDefault="00EF4F4A" w:rsidP="00E9409D">
      <w:pPr>
        <w:pStyle w:val="itinerario"/>
      </w:pPr>
    </w:p>
    <w:p w14:paraId="4A7C86C6" w14:textId="77777777" w:rsidR="00F3404B" w:rsidRDefault="00F3404B"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016FD33A" w14:textId="7074610D" w:rsidR="00E95870" w:rsidRPr="003C7C40" w:rsidRDefault="00E95870" w:rsidP="00E95870">
      <w:pPr>
        <w:pStyle w:val="dias"/>
        <w:rPr>
          <w:color w:val="1F3864"/>
          <w:sz w:val="28"/>
          <w:szCs w:val="28"/>
        </w:rPr>
      </w:pPr>
      <w:r w:rsidRPr="003C7C40">
        <w:rPr>
          <w:color w:val="1F3864"/>
          <w:sz w:val="28"/>
          <w:szCs w:val="28"/>
        </w:rPr>
        <w:t xml:space="preserve">DOCUMENTACIÓN REQUERIDA </w:t>
      </w:r>
    </w:p>
    <w:p w14:paraId="3A0710DE" w14:textId="77777777" w:rsidR="00E95870" w:rsidRDefault="00E95870" w:rsidP="00E95870">
      <w:pPr>
        <w:pStyle w:val="vinetas"/>
        <w:jc w:val="both"/>
      </w:pPr>
      <w:r w:rsidRPr="001C5A60">
        <w:t xml:space="preserve">Pasaporte con una vigencia mínima de seis meses, con hojas disponibles para colocarle los sellos de ingreso y salida del país o países a visitar. </w:t>
      </w:r>
    </w:p>
    <w:p w14:paraId="6AD39FC6" w14:textId="0FCD2191" w:rsidR="00D26213" w:rsidRDefault="00D26213" w:rsidP="00D26213">
      <w:pPr>
        <w:pStyle w:val="vinetas"/>
        <w:ind w:left="714" w:hanging="357"/>
        <w:jc w:val="both"/>
      </w:pPr>
      <w:r>
        <w:t>Visa para Egipto (incluida en el precio).</w:t>
      </w:r>
    </w:p>
    <w:p w14:paraId="4B8D7D22" w14:textId="16068EC6" w:rsidR="000B2EB5" w:rsidRDefault="000B2EB5" w:rsidP="00D26213">
      <w:pPr>
        <w:pStyle w:val="vinetas"/>
        <w:ind w:left="714" w:hanging="357"/>
        <w:jc w:val="both"/>
      </w:pPr>
      <w:r>
        <w:t>Visa para Jordania</w:t>
      </w:r>
      <w:r w:rsidR="009C58AC">
        <w:t xml:space="preserve"> </w:t>
      </w:r>
      <w:r>
        <w:t>para</w:t>
      </w:r>
      <w:r w:rsidRPr="000B2EB5">
        <w:t xml:space="preserve"> nacionalidades no restringidas</w:t>
      </w:r>
      <w:r w:rsidR="009C58AC">
        <w:t xml:space="preserve"> (Colombia), </w:t>
      </w:r>
      <w:r w:rsidRPr="000B2EB5">
        <w:t xml:space="preserve">para obtener visa free sin pago a la llegada </w:t>
      </w:r>
      <w:r>
        <w:t xml:space="preserve">se debe </w:t>
      </w:r>
      <w:r w:rsidRPr="000B2EB5">
        <w:t>enviar copia de pasaporte</w:t>
      </w:r>
      <w:r>
        <w:t xml:space="preserve">. </w:t>
      </w:r>
    </w:p>
    <w:p w14:paraId="53A5556E" w14:textId="77777777" w:rsidR="00D26213" w:rsidRDefault="00D26213" w:rsidP="00D26213">
      <w:pPr>
        <w:pStyle w:val="vinetas"/>
      </w:pPr>
      <w:r>
        <w:t>Certificado Internacional Vacuna Fiebre Amarilla.</w:t>
      </w:r>
    </w:p>
    <w:p w14:paraId="07DE6380" w14:textId="77777777" w:rsidR="00E95870" w:rsidRDefault="00E95870" w:rsidP="00E95870">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3E64BED0"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56338856"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1D67D4F" w14:textId="77777777" w:rsidR="00EF4F4A" w:rsidRDefault="00EF4F4A" w:rsidP="004E576D">
      <w:pPr>
        <w:pStyle w:val="dias"/>
        <w:rPr>
          <w:color w:val="1F3864"/>
          <w:sz w:val="28"/>
          <w:szCs w:val="28"/>
        </w:rPr>
      </w:pPr>
    </w:p>
    <w:p w14:paraId="239DE3F3" w14:textId="22DA7566"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0040205C"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209672D8"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043CFAE9"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578F46FB" w14:textId="77777777" w:rsidR="00EF4F4A" w:rsidRDefault="00EF4F4A" w:rsidP="004E576D">
      <w:pPr>
        <w:pStyle w:val="dias"/>
        <w:rPr>
          <w:color w:val="1F3864"/>
          <w:sz w:val="28"/>
          <w:szCs w:val="28"/>
        </w:rPr>
      </w:pPr>
    </w:p>
    <w:p w14:paraId="3E0FFC9F" w14:textId="77777777" w:rsidR="00EF4F4A" w:rsidRDefault="00EF4F4A" w:rsidP="004E576D">
      <w:pPr>
        <w:pStyle w:val="dias"/>
        <w:rPr>
          <w:color w:val="1F3864"/>
          <w:sz w:val="28"/>
          <w:szCs w:val="28"/>
        </w:rPr>
      </w:pPr>
    </w:p>
    <w:p w14:paraId="762D8A0F" w14:textId="77777777" w:rsidR="00EF4F4A" w:rsidRDefault="00EF4F4A" w:rsidP="004E576D">
      <w:pPr>
        <w:pStyle w:val="dias"/>
        <w:rPr>
          <w:color w:val="1F3864"/>
          <w:sz w:val="28"/>
          <w:szCs w:val="28"/>
        </w:rPr>
      </w:pPr>
    </w:p>
    <w:p w14:paraId="601BC2E7" w14:textId="065B433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649E7F35"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6A9D6E6F"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EF6116"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30BC5A4" w14:textId="77777777" w:rsidR="00EF4F4A" w:rsidRDefault="00EF4F4A" w:rsidP="004E576D">
      <w:pPr>
        <w:pStyle w:val="dias"/>
        <w:rPr>
          <w:color w:val="1F3864"/>
          <w:sz w:val="28"/>
          <w:szCs w:val="28"/>
        </w:rPr>
      </w:pPr>
    </w:p>
    <w:p w14:paraId="20313E7E" w14:textId="77777777" w:rsidR="00EF4F4A" w:rsidRDefault="00EF4F4A" w:rsidP="004E576D">
      <w:pPr>
        <w:pStyle w:val="dias"/>
        <w:rPr>
          <w:color w:val="1F3864"/>
          <w:sz w:val="28"/>
          <w:szCs w:val="28"/>
        </w:rPr>
      </w:pPr>
    </w:p>
    <w:p w14:paraId="0BA9BA92" w14:textId="77777777" w:rsidR="00EF4F4A" w:rsidRDefault="00EF4F4A" w:rsidP="004E576D">
      <w:pPr>
        <w:pStyle w:val="dias"/>
        <w:rPr>
          <w:color w:val="1F3864"/>
          <w:sz w:val="28"/>
          <w:szCs w:val="28"/>
        </w:rPr>
      </w:pPr>
    </w:p>
    <w:p w14:paraId="52F5E1E1" w14:textId="77777777" w:rsidR="00EF4F4A" w:rsidRDefault="00EF4F4A" w:rsidP="004E576D">
      <w:pPr>
        <w:pStyle w:val="dias"/>
        <w:rPr>
          <w:color w:val="1F3864"/>
          <w:sz w:val="28"/>
          <w:szCs w:val="28"/>
        </w:rPr>
      </w:pPr>
    </w:p>
    <w:p w14:paraId="1BC25035" w14:textId="0967174F"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52DFC368"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262B7451"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C1A0C48" w14:textId="77777777" w:rsidR="009D33F8" w:rsidRDefault="009D33F8"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3E562396"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9A00E08" w14:textId="77777777" w:rsidR="009D33F8" w:rsidRDefault="009D33F8"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2C2D17AD"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9D33F8">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2B9D2DE8" w:rsidR="00987DAC" w:rsidRPr="00477DDA" w:rsidRDefault="00DB14CC" w:rsidP="00B8115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3ACC" w14:textId="77777777" w:rsidR="00EF6116" w:rsidRDefault="00EF6116" w:rsidP="00AC7E3C">
      <w:pPr>
        <w:spacing w:after="0" w:line="240" w:lineRule="auto"/>
      </w:pPr>
      <w:r>
        <w:separator/>
      </w:r>
    </w:p>
  </w:endnote>
  <w:endnote w:type="continuationSeparator" w:id="0">
    <w:p w14:paraId="30A132EB" w14:textId="77777777" w:rsidR="00EF6116" w:rsidRDefault="00EF611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197F" w14:textId="77777777" w:rsidR="00EF6116" w:rsidRDefault="00EF6116" w:rsidP="00AC7E3C">
      <w:pPr>
        <w:spacing w:after="0" w:line="240" w:lineRule="auto"/>
      </w:pPr>
      <w:r>
        <w:separator/>
      </w:r>
    </w:p>
  </w:footnote>
  <w:footnote w:type="continuationSeparator" w:id="0">
    <w:p w14:paraId="3F08BD41" w14:textId="77777777" w:rsidR="00EF6116" w:rsidRDefault="00EF611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 w:numId="9">
    <w:abstractNumId w:val="3"/>
  </w:num>
  <w:num w:numId="10">
    <w:abstractNumId w:val="3"/>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0CA2"/>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034"/>
    <w:rsid w:val="00857A5D"/>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6116"/>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8510</Words>
  <Characters>46806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2024-01-12T20:03:00Z</dcterms:created>
  <dcterms:modified xsi:type="dcterms:W3CDTF">2024-01-12T20:03:00Z</dcterms:modified>
</cp:coreProperties>
</file>