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2A3B19" w:rsidRPr="00D6643C" w:rsidTr="00FD03E3">
        <w:tc>
          <w:tcPr>
            <w:tcW w:w="10060" w:type="dxa"/>
            <w:shd w:val="clear" w:color="auto" w:fill="1F3864"/>
          </w:tcPr>
          <w:p w:rsidR="002A3B19" w:rsidRPr="00D6643C" w:rsidRDefault="005C53A2" w:rsidP="00FD03E3">
            <w:pPr>
              <w:jc w:val="center"/>
              <w:rPr>
                <w:b/>
                <w:color w:val="FFFFFF" w:themeColor="background1"/>
                <w:sz w:val="64"/>
                <w:szCs w:val="64"/>
              </w:rPr>
            </w:pPr>
            <w:r w:rsidRPr="002A3B19">
              <w:rPr>
                <w:b/>
                <w:color w:val="FFFFFF" w:themeColor="background1"/>
                <w:sz w:val="64"/>
                <w:szCs w:val="64"/>
              </w:rPr>
              <w:t>DUBÁI CLÁSICO</w:t>
            </w:r>
          </w:p>
        </w:tc>
      </w:tr>
    </w:tbl>
    <w:p w:rsidR="00914B0D" w:rsidRPr="002A3B19" w:rsidRDefault="009D409F" w:rsidP="00914B0D">
      <w:pPr>
        <w:pStyle w:val="dias"/>
        <w:jc w:val="center"/>
        <w:rPr>
          <w:color w:val="1F3864"/>
          <w:sz w:val="40"/>
          <w:szCs w:val="40"/>
          <w:lang w:val="es-ES"/>
        </w:rPr>
      </w:pPr>
      <w:r w:rsidRPr="002A3B19">
        <w:rPr>
          <w:caps w:val="0"/>
          <w:color w:val="1F3864"/>
          <w:sz w:val="40"/>
          <w:szCs w:val="40"/>
          <w:lang w:val="es-ES"/>
        </w:rPr>
        <w:t xml:space="preserve">Visitando: </w:t>
      </w:r>
      <w:r w:rsidR="00E02030" w:rsidRPr="002A3B19">
        <w:rPr>
          <w:caps w:val="0"/>
          <w:color w:val="1F3864"/>
          <w:sz w:val="40"/>
          <w:szCs w:val="40"/>
          <w:lang w:val="es-ES"/>
        </w:rPr>
        <w:t>Ensenada de Dubái Creek, Fortaleza de Al Fahidi, Mezquita de Jumeirah, Safari por el desierto</w:t>
      </w:r>
    </w:p>
    <w:p w:rsidR="001E2B89" w:rsidRPr="002A3B19" w:rsidRDefault="009328E7" w:rsidP="00745E36">
      <w:pPr>
        <w:pStyle w:val="subtituloprograma"/>
        <w:rPr>
          <w:color w:val="1F3864"/>
        </w:rPr>
      </w:pPr>
      <w:r w:rsidRPr="002A3B19">
        <w:rPr>
          <w:color w:val="1F3864"/>
        </w:rPr>
        <w:t>4</w:t>
      </w:r>
      <w:r w:rsidR="001E2B89" w:rsidRPr="002A3B19">
        <w:rPr>
          <w:color w:val="1F3864"/>
        </w:rPr>
        <w:t xml:space="preserve"> </w:t>
      </w:r>
      <w:r w:rsidR="003C113F" w:rsidRPr="002A3B19">
        <w:rPr>
          <w:color w:val="1F3864"/>
        </w:rPr>
        <w:t>días</w:t>
      </w:r>
      <w:r w:rsidR="001E2B89" w:rsidRPr="002A3B19">
        <w:rPr>
          <w:color w:val="1F3864"/>
        </w:rPr>
        <w:t xml:space="preserve"> </w:t>
      </w:r>
      <w:r w:rsidRPr="002A3B19">
        <w:rPr>
          <w:color w:val="1F3864"/>
        </w:rPr>
        <w:t>3</w:t>
      </w:r>
      <w:r w:rsidR="00F21270" w:rsidRPr="002A3B19">
        <w:rPr>
          <w:color w:val="1F3864"/>
        </w:rPr>
        <w:t xml:space="preserve"> noches</w:t>
      </w:r>
    </w:p>
    <w:p w:rsidR="004D209E" w:rsidRDefault="004D209E" w:rsidP="00745E36">
      <w:pPr>
        <w:pStyle w:val="itinerario"/>
      </w:pPr>
    </w:p>
    <w:p w:rsidR="00745E36" w:rsidRDefault="00745E36" w:rsidP="00745E36">
      <w:pPr>
        <w:pStyle w:val="itinerario"/>
      </w:pPr>
      <w:r>
        <w:rPr>
          <w:noProof/>
          <w:lang w:eastAsia="es-CO" w:bidi="ar-SA"/>
        </w:rPr>
        <w:drawing>
          <wp:inline distT="0" distB="0" distL="0" distR="0" wp14:anchorId="2E91268C" wp14:editId="11808E8C">
            <wp:extent cx="6400800" cy="231394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 Clasico.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313940"/>
                    </a:xfrm>
                    <a:prstGeom prst="rect">
                      <a:avLst/>
                    </a:prstGeom>
                  </pic:spPr>
                </pic:pic>
              </a:graphicData>
            </a:graphic>
          </wp:inline>
        </w:drawing>
      </w:r>
    </w:p>
    <w:p w:rsidR="00F24EC4" w:rsidRPr="002F4740" w:rsidRDefault="00F24EC4" w:rsidP="00745E36">
      <w:pPr>
        <w:pStyle w:val="itinerario"/>
      </w:pPr>
    </w:p>
    <w:p w:rsidR="00FE4672" w:rsidRDefault="00FE4672" w:rsidP="00FE4672">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rsidR="00E668EA" w:rsidRPr="00745E36" w:rsidRDefault="005C53A2" w:rsidP="00745E36">
      <w:pPr>
        <w:pStyle w:val="dias"/>
      </w:pPr>
      <w:r w:rsidRPr="002A3B19">
        <w:rPr>
          <w:rStyle w:val="diasCar"/>
          <w:b/>
          <w:bCs/>
          <w:color w:val="1F3864"/>
          <w:sz w:val="28"/>
          <w:szCs w:val="28"/>
        </w:rPr>
        <w:t>SALIDA</w:t>
      </w:r>
      <w:r w:rsidR="00745E36" w:rsidRPr="002A3B19">
        <w:rPr>
          <w:rStyle w:val="diasCar"/>
          <w:b/>
          <w:bCs/>
          <w:color w:val="1F3864"/>
          <w:sz w:val="28"/>
          <w:szCs w:val="28"/>
        </w:rPr>
        <w:tab/>
      </w:r>
      <w:r w:rsidR="00745E36" w:rsidRPr="00745E36">
        <w:rPr>
          <w:b w:val="0"/>
          <w:caps w:val="0"/>
          <w:sz w:val="22"/>
          <w:szCs w:val="22"/>
        </w:rPr>
        <w:t>domingo, lunes, martes y sábado</w:t>
      </w:r>
    </w:p>
    <w:p w:rsidR="00F21270" w:rsidRPr="002A3B19" w:rsidRDefault="005C53A2" w:rsidP="00CE22ED">
      <w:pPr>
        <w:pStyle w:val="dias"/>
        <w:rPr>
          <w:color w:val="1F3864"/>
          <w:sz w:val="28"/>
          <w:szCs w:val="28"/>
        </w:rPr>
      </w:pPr>
      <w:r w:rsidRPr="002A3B19">
        <w:rPr>
          <w:caps w:val="0"/>
          <w:color w:val="1F3864"/>
          <w:sz w:val="28"/>
          <w:szCs w:val="28"/>
        </w:rPr>
        <w:t>INCLUYE</w:t>
      </w:r>
    </w:p>
    <w:p w:rsidR="006F7833" w:rsidRPr="0088296E" w:rsidRDefault="006F7833" w:rsidP="005F2331">
      <w:pPr>
        <w:pStyle w:val="vinetas"/>
        <w:jc w:val="both"/>
      </w:pPr>
      <w:r w:rsidRPr="0088296E">
        <w:t xml:space="preserve">Traslados aeropuerto </w:t>
      </w:r>
      <w:r w:rsidR="0088296E" w:rsidRPr="0088296E">
        <w:t>–</w:t>
      </w:r>
      <w:r w:rsidRPr="0088296E">
        <w:t xml:space="preserve"> hotel </w:t>
      </w:r>
      <w:r w:rsidR="0088296E" w:rsidRPr="0088296E">
        <w:t>–</w:t>
      </w:r>
      <w:r w:rsidRPr="0088296E">
        <w:t xml:space="preserve"> aeropuerto</w:t>
      </w:r>
      <w:r w:rsidR="0088296E" w:rsidRPr="0088296E">
        <w:t xml:space="preserve"> </w:t>
      </w:r>
      <w:r w:rsidRPr="0088296E">
        <w:t xml:space="preserve">en </w:t>
      </w:r>
      <w:r w:rsidR="00376DAF" w:rsidRPr="0088296E">
        <w:t>vehículo</w:t>
      </w:r>
      <w:r w:rsidRPr="0088296E">
        <w:t xml:space="preserve"> con aire acondicionado</w:t>
      </w:r>
      <w:r w:rsidR="005F59D6" w:rsidRPr="0088296E">
        <w:t>, en servicio</w:t>
      </w:r>
      <w:r w:rsidR="009F0141" w:rsidRPr="0088296E">
        <w:t xml:space="preserve"> compartido</w:t>
      </w:r>
      <w:r w:rsidRPr="0088296E">
        <w:t>.</w:t>
      </w:r>
    </w:p>
    <w:p w:rsidR="006F7833" w:rsidRPr="0088296E" w:rsidRDefault="006F7833" w:rsidP="005F2331">
      <w:pPr>
        <w:pStyle w:val="vinetas"/>
        <w:jc w:val="both"/>
      </w:pPr>
      <w:r w:rsidRPr="0088296E">
        <w:t xml:space="preserve">Recepción por representante de habla hispana en la llegada. </w:t>
      </w:r>
    </w:p>
    <w:p w:rsidR="00581100" w:rsidRPr="0088296E" w:rsidRDefault="00CE22ED" w:rsidP="005F2331">
      <w:pPr>
        <w:pStyle w:val="vinetas"/>
        <w:jc w:val="both"/>
      </w:pPr>
      <w:r w:rsidRPr="0088296E">
        <w:t>3 n</w:t>
      </w:r>
      <w:r w:rsidR="00581100" w:rsidRPr="0088296E">
        <w:t xml:space="preserve">oches de alojamiento en Dubái en el hotel seleccionado. </w:t>
      </w:r>
    </w:p>
    <w:p w:rsidR="00581100" w:rsidRPr="0088296E" w:rsidRDefault="00581100" w:rsidP="005F2331">
      <w:pPr>
        <w:pStyle w:val="vinetas"/>
        <w:jc w:val="both"/>
      </w:pPr>
      <w:r w:rsidRPr="0088296E">
        <w:t>Desayuno buffet durante toda la estadía.</w:t>
      </w:r>
      <w:r w:rsidRPr="0088296E">
        <w:tab/>
      </w:r>
      <w:r w:rsidRPr="0088296E">
        <w:tab/>
      </w:r>
    </w:p>
    <w:p w:rsidR="00581100" w:rsidRPr="0088296E" w:rsidRDefault="00581100" w:rsidP="005F2331">
      <w:pPr>
        <w:pStyle w:val="vinetas"/>
        <w:jc w:val="both"/>
      </w:pPr>
      <w:r w:rsidRPr="0088296E">
        <w:t xml:space="preserve">Visita de medio día a Dubái, en servicio </w:t>
      </w:r>
      <w:r w:rsidR="009F0141" w:rsidRPr="0088296E">
        <w:t>compartido</w:t>
      </w:r>
      <w:r w:rsidRPr="0088296E">
        <w:t>, con guía de habla hispana (lunes y miércoles).</w:t>
      </w:r>
    </w:p>
    <w:p w:rsidR="00581100" w:rsidRPr="0088296E" w:rsidRDefault="00F90B26" w:rsidP="005F2331">
      <w:pPr>
        <w:pStyle w:val="vinetas"/>
        <w:jc w:val="both"/>
      </w:pPr>
      <w:r w:rsidRPr="0088296E">
        <w:t>Safari en 4x4 con c</w:t>
      </w:r>
      <w:r w:rsidR="00581100" w:rsidRPr="0088296E">
        <w:t>ena BBQ</w:t>
      </w:r>
      <w:r w:rsidRPr="0088296E">
        <w:t>,</w:t>
      </w:r>
      <w:r w:rsidR="00581100" w:rsidRPr="0088296E">
        <w:t xml:space="preserve"> con conductor de </w:t>
      </w:r>
      <w:r w:rsidR="00330C24" w:rsidRPr="0088296E">
        <w:t xml:space="preserve">habla inglesa, en servicio </w:t>
      </w:r>
      <w:r w:rsidR="009F0141" w:rsidRPr="0088296E">
        <w:t>compartido</w:t>
      </w:r>
      <w:r w:rsidR="00330C24" w:rsidRPr="0088296E">
        <w:t>.</w:t>
      </w:r>
    </w:p>
    <w:p w:rsidR="00581100" w:rsidRPr="0088296E" w:rsidRDefault="00581100" w:rsidP="005F2331">
      <w:pPr>
        <w:pStyle w:val="vinetas"/>
        <w:jc w:val="both"/>
      </w:pPr>
      <w:r w:rsidRPr="0088296E">
        <w:t xml:space="preserve">Impuestos hoteleros. </w:t>
      </w:r>
    </w:p>
    <w:p w:rsidR="00FE4672" w:rsidRDefault="00FE4672" w:rsidP="006F7833">
      <w:pPr>
        <w:pStyle w:val="dias"/>
        <w:rPr>
          <w:color w:val="1F3864"/>
          <w:sz w:val="28"/>
          <w:szCs w:val="28"/>
        </w:rPr>
      </w:pPr>
    </w:p>
    <w:p w:rsidR="00FE4672" w:rsidRDefault="00FE4672" w:rsidP="006F7833">
      <w:pPr>
        <w:pStyle w:val="dias"/>
        <w:rPr>
          <w:color w:val="1F3864"/>
          <w:sz w:val="28"/>
          <w:szCs w:val="28"/>
        </w:rPr>
      </w:pPr>
    </w:p>
    <w:p w:rsidR="006F7833" w:rsidRPr="002A3B19" w:rsidRDefault="005C53A2" w:rsidP="006F7833">
      <w:pPr>
        <w:pStyle w:val="dias"/>
        <w:rPr>
          <w:color w:val="1F3864"/>
          <w:sz w:val="28"/>
          <w:szCs w:val="28"/>
        </w:rPr>
      </w:pPr>
      <w:r w:rsidRPr="002A3B19">
        <w:rPr>
          <w:caps w:val="0"/>
          <w:color w:val="1F3864"/>
          <w:sz w:val="28"/>
          <w:szCs w:val="28"/>
        </w:rPr>
        <w:lastRenderedPageBreak/>
        <w:t>DETALLES ESPECIALES</w:t>
      </w:r>
    </w:p>
    <w:p w:rsidR="006F7833" w:rsidRPr="00DC0A2A" w:rsidRDefault="006F7833" w:rsidP="00DC0A2A">
      <w:pPr>
        <w:pStyle w:val="vinetas"/>
        <w:jc w:val="both"/>
      </w:pPr>
      <w:r w:rsidRPr="00DC0A2A">
        <w:t>Chocolates y flores a la llegada.</w:t>
      </w:r>
    </w:p>
    <w:p w:rsidR="006F7833" w:rsidRPr="00DC0A2A" w:rsidRDefault="006F7833" w:rsidP="00DC0A2A">
      <w:pPr>
        <w:pStyle w:val="vinetas"/>
        <w:jc w:val="both"/>
      </w:pPr>
      <w:r w:rsidRPr="00DC0A2A">
        <w:t>Teléfono para usar durante la estancia.</w:t>
      </w:r>
    </w:p>
    <w:p w:rsidR="006F7833" w:rsidRDefault="006F7833" w:rsidP="00DC0A2A">
      <w:pPr>
        <w:pStyle w:val="vinetas"/>
        <w:jc w:val="both"/>
      </w:pPr>
      <w:r w:rsidRPr="00DC0A2A">
        <w:t>Recuerdo de visita a Emiratos Árabes.</w:t>
      </w:r>
    </w:p>
    <w:p w:rsidR="00F90B26" w:rsidRDefault="00F90B26" w:rsidP="00F90B26">
      <w:pPr>
        <w:pStyle w:val="itinerario"/>
      </w:pPr>
    </w:p>
    <w:p w:rsidR="00FE4672" w:rsidRPr="004A73C4" w:rsidRDefault="005C53A2" w:rsidP="00FE4672">
      <w:pPr>
        <w:pStyle w:val="dias"/>
        <w:rPr>
          <w:color w:val="1F3864"/>
          <w:sz w:val="28"/>
          <w:szCs w:val="28"/>
        </w:rPr>
      </w:pPr>
      <w:r w:rsidRPr="004A73C4">
        <w:rPr>
          <w:caps w:val="0"/>
          <w:color w:val="1F3864"/>
          <w:sz w:val="28"/>
          <w:szCs w:val="28"/>
        </w:rPr>
        <w:t>NO INCLUYE</w:t>
      </w:r>
    </w:p>
    <w:p w:rsidR="00FE4672" w:rsidRDefault="00FE4672" w:rsidP="00FE4672">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rsidR="00FE4672" w:rsidRDefault="00FE4672" w:rsidP="00FE4672">
      <w:pPr>
        <w:pStyle w:val="vinetas"/>
        <w:jc w:val="both"/>
      </w:pPr>
      <w:r w:rsidRPr="004454E4">
        <w:t>Tiquetes Aéreos. (Q de combustible, Impuestos de tiquete, Tasa Administrativa).</w:t>
      </w:r>
    </w:p>
    <w:p w:rsidR="00FE4672" w:rsidRPr="004454E4" w:rsidRDefault="00FE4672" w:rsidP="00FE4672">
      <w:pPr>
        <w:pStyle w:val="vinetas"/>
        <w:jc w:val="both"/>
      </w:pPr>
      <w:r>
        <w:t>Tasas de aeropuerto.</w:t>
      </w:r>
    </w:p>
    <w:p w:rsidR="00FE4672" w:rsidRPr="001A1A06" w:rsidRDefault="00FE4672" w:rsidP="00FE4672">
      <w:pPr>
        <w:pStyle w:val="vinetas"/>
        <w:jc w:val="both"/>
      </w:pPr>
      <w:r w:rsidRPr="001A1A06">
        <w:t xml:space="preserve">Impuesto de Turismo de Dubái (se paga directo al hotel por disposición gubernamental):  </w:t>
      </w:r>
    </w:p>
    <w:p w:rsidR="00FE4672" w:rsidRPr="001A1A06" w:rsidRDefault="00FE4672" w:rsidP="00FE4672">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rsidR="00FE4672" w:rsidRPr="001A1A06" w:rsidRDefault="00FE4672" w:rsidP="00FE4672">
      <w:pPr>
        <w:pStyle w:val="vinetas"/>
        <w:numPr>
          <w:ilvl w:val="0"/>
          <w:numId w:val="0"/>
        </w:numPr>
        <w:ind w:left="714"/>
        <w:jc w:val="both"/>
      </w:pPr>
      <w:r w:rsidRPr="001A1A06">
        <w:t xml:space="preserve">USD 6 aprox. por noche por persona hoteles Categoría Primera Superior &amp; Lujo. </w:t>
      </w:r>
    </w:p>
    <w:p w:rsidR="00FE4672" w:rsidRPr="004454E4" w:rsidRDefault="00FE4672" w:rsidP="00FE4672">
      <w:pPr>
        <w:pStyle w:val="vinetas"/>
        <w:jc w:val="both"/>
      </w:pPr>
      <w:r w:rsidRPr="004454E4">
        <w:t>Alimentación no estipulada en los itinerarios.</w:t>
      </w:r>
    </w:p>
    <w:p w:rsidR="00FE4672" w:rsidRPr="001A1A06" w:rsidRDefault="00FE4672" w:rsidP="00FE4672">
      <w:pPr>
        <w:pStyle w:val="vinetas"/>
        <w:jc w:val="both"/>
      </w:pPr>
      <w:r w:rsidRPr="001A1A06">
        <w:t>Bebidas con las comidas.</w:t>
      </w:r>
    </w:p>
    <w:p w:rsidR="00FE4672" w:rsidRPr="004454E4" w:rsidRDefault="00FE4672" w:rsidP="00FE4672">
      <w:pPr>
        <w:pStyle w:val="vinetas"/>
        <w:jc w:val="both"/>
      </w:pPr>
      <w:r w:rsidRPr="004454E4">
        <w:t>Propinas.</w:t>
      </w:r>
    </w:p>
    <w:p w:rsidR="00FE4672" w:rsidRPr="004454E4" w:rsidRDefault="00FE4672" w:rsidP="00FE4672">
      <w:pPr>
        <w:pStyle w:val="vinetas"/>
        <w:jc w:val="both"/>
      </w:pPr>
      <w:r w:rsidRPr="004454E4">
        <w:t>Traslados donde no esté contemplado.</w:t>
      </w:r>
    </w:p>
    <w:p w:rsidR="00FE4672" w:rsidRPr="004454E4" w:rsidRDefault="00FE4672" w:rsidP="00FE4672">
      <w:pPr>
        <w:pStyle w:val="vinetas"/>
        <w:jc w:val="both"/>
      </w:pPr>
      <w:r w:rsidRPr="004454E4">
        <w:t>Extras de ningún tipo en los hoteles.</w:t>
      </w:r>
    </w:p>
    <w:p w:rsidR="00FE4672" w:rsidRPr="004454E4" w:rsidRDefault="00FE4672" w:rsidP="00FE4672">
      <w:pPr>
        <w:pStyle w:val="vinetas"/>
        <w:jc w:val="both"/>
      </w:pPr>
      <w:r w:rsidRPr="004454E4">
        <w:t>Excesos de equipaje.</w:t>
      </w:r>
    </w:p>
    <w:p w:rsidR="00FE4672" w:rsidRPr="004454E4" w:rsidRDefault="00FE4672" w:rsidP="00FE4672">
      <w:pPr>
        <w:pStyle w:val="vinetas"/>
        <w:jc w:val="both"/>
      </w:pPr>
      <w:r w:rsidRPr="004454E4">
        <w:t>Gastos de índole personal.</w:t>
      </w:r>
    </w:p>
    <w:p w:rsidR="00FE4672" w:rsidRPr="004454E4" w:rsidRDefault="00FE4672" w:rsidP="00FE4672">
      <w:pPr>
        <w:pStyle w:val="vinetas"/>
        <w:jc w:val="both"/>
      </w:pPr>
      <w:r w:rsidRPr="004454E4">
        <w:t>Gastos médicos.</w:t>
      </w:r>
    </w:p>
    <w:p w:rsidR="00FE4672" w:rsidRDefault="00FE4672" w:rsidP="00FE4672">
      <w:pPr>
        <w:pStyle w:val="vinetas"/>
        <w:jc w:val="both"/>
      </w:pPr>
      <w:r w:rsidRPr="004454E4">
        <w:t>Tarjeta de asistencia médica.</w:t>
      </w:r>
    </w:p>
    <w:p w:rsidR="00FE4672" w:rsidRDefault="00FE4672" w:rsidP="00FE4672">
      <w:pPr>
        <w:pStyle w:val="itinerario"/>
      </w:pPr>
    </w:p>
    <w:p w:rsidR="00FE4672" w:rsidRPr="00FE4672" w:rsidRDefault="00FE4672" w:rsidP="00FE4672">
      <w:pPr>
        <w:pStyle w:val="itinerario"/>
      </w:pPr>
    </w:p>
    <w:p w:rsidR="002A3B19" w:rsidRDefault="002A3B19" w:rsidP="002A3B1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A3B19" w:rsidRPr="00D6643C" w:rsidTr="00FD03E3">
        <w:tc>
          <w:tcPr>
            <w:tcW w:w="10060" w:type="dxa"/>
            <w:shd w:val="clear" w:color="auto" w:fill="1F3864"/>
          </w:tcPr>
          <w:p w:rsidR="002A3B19" w:rsidRPr="00D6643C" w:rsidRDefault="005C53A2" w:rsidP="00FD03E3">
            <w:pPr>
              <w:jc w:val="center"/>
              <w:rPr>
                <w:b/>
                <w:color w:val="FFFFFF" w:themeColor="background1"/>
                <w:sz w:val="40"/>
                <w:szCs w:val="40"/>
              </w:rPr>
            </w:pPr>
            <w:r w:rsidRPr="00D6643C">
              <w:rPr>
                <w:b/>
                <w:color w:val="FFFFFF" w:themeColor="background1"/>
                <w:sz w:val="40"/>
                <w:szCs w:val="40"/>
              </w:rPr>
              <w:t>ITINERARIO</w:t>
            </w:r>
          </w:p>
        </w:tc>
      </w:tr>
    </w:tbl>
    <w:p w:rsidR="002A3B19" w:rsidRPr="00024337" w:rsidRDefault="005C53A2" w:rsidP="002A3B19">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rsidR="003C03F4" w:rsidRDefault="003C03F4" w:rsidP="003C03F4">
      <w:pPr>
        <w:pStyle w:val="itinerario"/>
        <w:rPr>
          <w:lang w:val="es-ES"/>
        </w:rPr>
      </w:pPr>
      <w:r>
        <w:t>A la llegada, recibimiento</w:t>
      </w:r>
      <w:r>
        <w:rPr>
          <w:lang w:val="es-ES"/>
        </w:rPr>
        <w:t xml:space="preserve"> en el aeropuerto y traslado al hotel. Alojamiento.</w:t>
      </w:r>
    </w:p>
    <w:p w:rsidR="00581100" w:rsidRPr="002A3B19" w:rsidRDefault="005C53A2" w:rsidP="00581100">
      <w:pPr>
        <w:pStyle w:val="dias"/>
        <w:rPr>
          <w:color w:val="1F3864"/>
          <w:sz w:val="28"/>
          <w:szCs w:val="28"/>
        </w:rPr>
      </w:pPr>
      <w:r w:rsidRPr="002A3B19">
        <w:rPr>
          <w:caps w:val="0"/>
          <w:color w:val="1F3864"/>
          <w:sz w:val="28"/>
          <w:szCs w:val="28"/>
        </w:rPr>
        <w:t>DÍA 2</w:t>
      </w:r>
      <w:r w:rsidRPr="002A3B19">
        <w:rPr>
          <w:caps w:val="0"/>
          <w:color w:val="1F3864"/>
          <w:sz w:val="28"/>
          <w:szCs w:val="28"/>
        </w:rPr>
        <w:tab/>
      </w:r>
      <w:r w:rsidRPr="002A3B19">
        <w:rPr>
          <w:caps w:val="0"/>
          <w:color w:val="1F3864"/>
          <w:sz w:val="28"/>
          <w:szCs w:val="28"/>
        </w:rPr>
        <w:tab/>
        <w:t>DUBÁI CLÁSICO</w:t>
      </w:r>
    </w:p>
    <w:p w:rsidR="00581100" w:rsidRDefault="00581100" w:rsidP="00581100">
      <w:pPr>
        <w:pStyle w:val="itinerario"/>
      </w:pPr>
      <w:r w:rsidRPr="00F0432F">
        <w:t xml:space="preserve">Desayuno </w:t>
      </w:r>
      <w:r>
        <w:t>en el hotel.</w:t>
      </w:r>
      <w:r w:rsidR="00900A77">
        <w:t xml:space="preserve"> </w:t>
      </w:r>
      <w:r>
        <w:t>Realizaremos un</w:t>
      </w:r>
      <w:r w:rsidRPr="00AB21DB">
        <w:t xml:space="preserve"> recorrido</w:t>
      </w:r>
      <w:r>
        <w:t xml:space="preserve"> que </w:t>
      </w:r>
      <w:r w:rsidRPr="00AB21DB">
        <w:t xml:space="preserve">le llevará hasta las magníficas vistas de la ensenada de Dubái Creek, pasando por el área de patrimonio de Bastakiya y sus fascinantes casas antiguas con características torres de viento construidas por ricos mercaderes. A </w:t>
      </w:r>
      <w:r w:rsidR="00253E7B" w:rsidRPr="00AB21DB">
        <w:t>continuación,</w:t>
      </w:r>
      <w:r w:rsidRPr="00AB21DB">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w:t>
      </w:r>
      <w:r w:rsidR="001817D0">
        <w:t>,</w:t>
      </w:r>
      <w:r w:rsidRPr="00AB21DB">
        <w:t xml:space="preserve"> el único hotel 7 estrellas en el mundo. Pasaremos por el Burj Khalifa, </w:t>
      </w:r>
      <w:r w:rsidR="00900A77" w:rsidRPr="00AB21DB">
        <w:t>el edificio</w:t>
      </w:r>
      <w:r w:rsidRPr="00AB21DB">
        <w:t xml:space="preserve"> más alto del mundo, el World Trade Center y el Centro Internacional Financiero</w:t>
      </w:r>
      <w:r>
        <w:t>. R</w:t>
      </w:r>
      <w:r w:rsidRPr="001E33A1">
        <w:t>egreso al hotel. Alojamiento.</w:t>
      </w:r>
    </w:p>
    <w:p w:rsidR="005F2331" w:rsidRDefault="005F2331" w:rsidP="00581100">
      <w:pPr>
        <w:pStyle w:val="itinerario"/>
      </w:pPr>
    </w:p>
    <w:p w:rsidR="005F2331" w:rsidRDefault="005F2331" w:rsidP="00581100">
      <w:pPr>
        <w:pStyle w:val="dias"/>
        <w:rPr>
          <w:caps w:val="0"/>
          <w:color w:val="1F3864"/>
          <w:sz w:val="28"/>
          <w:szCs w:val="28"/>
        </w:rPr>
      </w:pPr>
    </w:p>
    <w:p w:rsidR="00581100" w:rsidRPr="002A3B19" w:rsidRDefault="005C53A2" w:rsidP="00581100">
      <w:pPr>
        <w:pStyle w:val="dias"/>
        <w:rPr>
          <w:color w:val="1F3864"/>
          <w:sz w:val="28"/>
          <w:szCs w:val="28"/>
        </w:rPr>
      </w:pPr>
      <w:r w:rsidRPr="002A3B19">
        <w:rPr>
          <w:caps w:val="0"/>
          <w:color w:val="1F3864"/>
          <w:sz w:val="28"/>
          <w:szCs w:val="28"/>
        </w:rPr>
        <w:lastRenderedPageBreak/>
        <w:t>DÍA 3</w:t>
      </w:r>
      <w:r w:rsidRPr="002A3B19">
        <w:rPr>
          <w:caps w:val="0"/>
          <w:color w:val="1F3864"/>
          <w:sz w:val="28"/>
          <w:szCs w:val="28"/>
        </w:rPr>
        <w:tab/>
      </w:r>
      <w:r w:rsidRPr="002A3B19">
        <w:rPr>
          <w:caps w:val="0"/>
          <w:color w:val="1F3864"/>
          <w:sz w:val="28"/>
          <w:szCs w:val="28"/>
        </w:rPr>
        <w:tab/>
        <w:t>DUBÁI – SAFARI EN 4X4 CON CENA BBQ</w:t>
      </w:r>
    </w:p>
    <w:p w:rsidR="00253E7B" w:rsidRDefault="00581100" w:rsidP="00253E7B">
      <w:pPr>
        <w:pStyle w:val="itinerario"/>
      </w:pPr>
      <w:r w:rsidRPr="00893ABA">
        <w:t>Desayuno en el ho</w:t>
      </w:r>
      <w:r>
        <w:t>tel. Mañana libre. Por la tarde, salida en la</w:t>
      </w:r>
      <w:r w:rsidRPr="00893ABA">
        <w:t xml:space="preserve"> excursión más popular. Los Land Cruisers (6 personas por vehículo) los recogerán para un excitante trayecto por las fantásticas altas dunas. Podrá hacer una</w:t>
      </w:r>
      <w:r w:rsidR="00CA67B0">
        <w:t>s fotos únicas de la puesta de sol á</w:t>
      </w:r>
      <w:r w:rsidRPr="00893ABA">
        <w:t>rabe. Una vez que desaparezca el sol, detrás de las dunas de arena dorada, nos dirigiremos a nuestro Campo en el Desierto</w:t>
      </w:r>
      <w:r w:rsidR="00253E7B">
        <w:t xml:space="preserve">, donde se disfrutará de una cena </w:t>
      </w:r>
      <w:r w:rsidR="00253E7B" w:rsidRPr="00493993">
        <w:t xml:space="preserve">y los relajantes sonidos de la música árabe. Después de haber repuesto fuerzas tras la cena, una bailarina, le mostrara el antiguo arte de la Danza del Vientre. </w:t>
      </w:r>
      <w:r w:rsidR="00253E7B" w:rsidRPr="002B24DE">
        <w:t xml:space="preserve">Pintarse con Henna, también se encuentra incluido, al igual que el agua, refrescos, te y café. </w:t>
      </w:r>
      <w:r w:rsidR="00253E7B" w:rsidRPr="00493993">
        <w:t>Regreso al hotel. Alojamiento.</w:t>
      </w:r>
    </w:p>
    <w:p w:rsidR="006F7833" w:rsidRPr="002A3B19" w:rsidRDefault="005C53A2" w:rsidP="006F7833">
      <w:pPr>
        <w:pStyle w:val="dias"/>
        <w:rPr>
          <w:color w:val="1F3864"/>
          <w:sz w:val="28"/>
          <w:szCs w:val="28"/>
        </w:rPr>
      </w:pPr>
      <w:r w:rsidRPr="002A3B19">
        <w:rPr>
          <w:caps w:val="0"/>
          <w:color w:val="1F3864"/>
          <w:sz w:val="28"/>
          <w:szCs w:val="28"/>
        </w:rPr>
        <w:t>DÍA 4</w:t>
      </w:r>
      <w:r w:rsidRPr="002A3B19">
        <w:rPr>
          <w:caps w:val="0"/>
          <w:color w:val="1F3864"/>
          <w:sz w:val="28"/>
          <w:szCs w:val="28"/>
        </w:rPr>
        <w:tab/>
      </w:r>
      <w:r w:rsidRPr="002A3B19">
        <w:rPr>
          <w:caps w:val="0"/>
          <w:color w:val="1F3864"/>
          <w:sz w:val="28"/>
          <w:szCs w:val="28"/>
        </w:rPr>
        <w:tab/>
        <w:t>DUBÁI</w:t>
      </w:r>
    </w:p>
    <w:p w:rsidR="006F7833" w:rsidRDefault="006F7833" w:rsidP="006F7833">
      <w:pPr>
        <w:pStyle w:val="itinerario"/>
      </w:pPr>
      <w:r w:rsidRPr="00F0432F">
        <w:t xml:space="preserve">Desayuno </w:t>
      </w:r>
      <w:r>
        <w:t>en el hotel. A la hora conveniente, traslado al aeropuerto donde se tomará el vuelo de salida.</w:t>
      </w:r>
    </w:p>
    <w:p w:rsidR="00317602" w:rsidRPr="002A3B19" w:rsidRDefault="005C53A2" w:rsidP="008E3454">
      <w:pPr>
        <w:pStyle w:val="dias"/>
        <w:rPr>
          <w:color w:val="1F3864"/>
          <w:sz w:val="28"/>
          <w:szCs w:val="28"/>
        </w:rPr>
      </w:pPr>
      <w:r w:rsidRPr="002A3B19">
        <w:rPr>
          <w:caps w:val="0"/>
          <w:color w:val="1F3864"/>
          <w:sz w:val="28"/>
          <w:szCs w:val="28"/>
        </w:rPr>
        <w:t>FIN DE LOS SERVICIOS</w:t>
      </w:r>
    </w:p>
    <w:p w:rsidR="004A7222" w:rsidRDefault="004A7222" w:rsidP="004A7222">
      <w:pPr>
        <w:pStyle w:val="itinerario"/>
      </w:pPr>
    </w:p>
    <w:p w:rsidR="00FE4672" w:rsidRDefault="00FE4672" w:rsidP="004A7222">
      <w:pPr>
        <w:pStyle w:val="itinerario"/>
      </w:pPr>
    </w:p>
    <w:p w:rsidR="005C53A2" w:rsidRDefault="005C53A2" w:rsidP="005C53A2">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9A3829" w:rsidRDefault="009A3829" w:rsidP="009A3829">
      <w:pPr>
        <w:pStyle w:val="itinerario"/>
        <w:rPr>
          <w:bCs/>
        </w:rPr>
      </w:pPr>
      <w:r>
        <w:rPr>
          <w:bCs/>
        </w:rPr>
        <w:t>Vigencia: septiembre 21, 2023 a abril 30, 2024. Precios base mínimo 2 pasajeros.</w:t>
      </w:r>
    </w:p>
    <w:p w:rsidR="005C53A2" w:rsidRDefault="005C53A2" w:rsidP="005C53A2">
      <w:pPr>
        <w:pStyle w:val="itinerario"/>
      </w:pPr>
      <w:bookmarkStart w:id="0" w:name="_GoBack"/>
      <w:bookmarkEnd w:id="0"/>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rsidR="005C53A2" w:rsidRDefault="005C53A2" w:rsidP="005C53A2">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5C53A2" w:rsidRPr="006E2E7D" w:rsidTr="005C53A2">
        <w:tc>
          <w:tcPr>
            <w:tcW w:w="1980"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Niños (6 a 11 años)</w:t>
            </w:r>
          </w:p>
        </w:tc>
      </w:tr>
      <w:tr w:rsidR="005C53A2" w:rsidTr="005C53A2">
        <w:tc>
          <w:tcPr>
            <w:tcW w:w="1980" w:type="dxa"/>
            <w:tcBorders>
              <w:bottom w:val="single" w:sz="4" w:space="0" w:color="auto"/>
            </w:tcBorders>
            <w:vAlign w:val="center"/>
          </w:tcPr>
          <w:p w:rsidR="005C53A2" w:rsidRPr="00A64547" w:rsidRDefault="005C53A2" w:rsidP="005C53A2">
            <w:pPr>
              <w:jc w:val="center"/>
            </w:pPr>
            <w:r w:rsidRPr="00A64547">
              <w:t>Turista Superior</w:t>
            </w:r>
          </w:p>
        </w:tc>
        <w:tc>
          <w:tcPr>
            <w:tcW w:w="1616" w:type="dxa"/>
            <w:tcBorders>
              <w:bottom w:val="single" w:sz="4" w:space="0" w:color="auto"/>
            </w:tcBorders>
            <w:vAlign w:val="center"/>
          </w:tcPr>
          <w:p w:rsidR="005C53A2" w:rsidRPr="00C6511C" w:rsidRDefault="005C53A2" w:rsidP="005C53A2">
            <w:pPr>
              <w:jc w:val="center"/>
            </w:pPr>
            <w:r w:rsidRPr="00C6511C">
              <w:t>351</w:t>
            </w:r>
          </w:p>
        </w:tc>
        <w:tc>
          <w:tcPr>
            <w:tcW w:w="1616" w:type="dxa"/>
            <w:tcBorders>
              <w:bottom w:val="single" w:sz="4" w:space="0" w:color="auto"/>
            </w:tcBorders>
            <w:vAlign w:val="center"/>
          </w:tcPr>
          <w:p w:rsidR="005C53A2" w:rsidRPr="00C6511C" w:rsidRDefault="005C53A2" w:rsidP="005C53A2">
            <w:pPr>
              <w:jc w:val="center"/>
            </w:pPr>
            <w:r w:rsidRPr="00C6511C">
              <w:t>339</w:t>
            </w:r>
          </w:p>
        </w:tc>
        <w:tc>
          <w:tcPr>
            <w:tcW w:w="1616" w:type="dxa"/>
            <w:tcBorders>
              <w:bottom w:val="single" w:sz="4" w:space="0" w:color="auto"/>
            </w:tcBorders>
            <w:vAlign w:val="center"/>
          </w:tcPr>
          <w:p w:rsidR="005C53A2" w:rsidRPr="00C6511C" w:rsidRDefault="005C53A2" w:rsidP="005C53A2">
            <w:pPr>
              <w:jc w:val="center"/>
            </w:pPr>
            <w:r w:rsidRPr="00C6511C">
              <w:t>532</w:t>
            </w:r>
          </w:p>
        </w:tc>
        <w:tc>
          <w:tcPr>
            <w:tcW w:w="1616" w:type="dxa"/>
            <w:tcBorders>
              <w:bottom w:val="single" w:sz="4" w:space="0" w:color="auto"/>
            </w:tcBorders>
            <w:vAlign w:val="center"/>
          </w:tcPr>
          <w:p w:rsidR="005C53A2" w:rsidRPr="00C6511C" w:rsidRDefault="005C53A2" w:rsidP="005C53A2">
            <w:pPr>
              <w:jc w:val="center"/>
            </w:pPr>
            <w:r w:rsidRPr="00C6511C">
              <w:t>88</w:t>
            </w:r>
          </w:p>
        </w:tc>
        <w:tc>
          <w:tcPr>
            <w:tcW w:w="1616" w:type="dxa"/>
            <w:tcBorders>
              <w:bottom w:val="single" w:sz="4" w:space="0" w:color="auto"/>
            </w:tcBorders>
            <w:vAlign w:val="center"/>
          </w:tcPr>
          <w:p w:rsidR="005C53A2" w:rsidRPr="00C6511C" w:rsidRDefault="005C53A2" w:rsidP="005C53A2">
            <w:pPr>
              <w:jc w:val="center"/>
            </w:pPr>
            <w:r w:rsidRPr="00C6511C">
              <w:t>175</w:t>
            </w:r>
          </w:p>
        </w:tc>
      </w:tr>
      <w:tr w:rsidR="005C53A2" w:rsidTr="005C53A2">
        <w:tc>
          <w:tcPr>
            <w:tcW w:w="1980" w:type="dxa"/>
            <w:shd w:val="pct20" w:color="auto" w:fill="auto"/>
            <w:vAlign w:val="center"/>
          </w:tcPr>
          <w:p w:rsidR="005C53A2" w:rsidRPr="00A64547" w:rsidRDefault="005C53A2" w:rsidP="005C53A2">
            <w:pPr>
              <w:jc w:val="center"/>
            </w:pPr>
            <w:r w:rsidRPr="00A64547">
              <w:t>Primera</w:t>
            </w:r>
          </w:p>
        </w:tc>
        <w:tc>
          <w:tcPr>
            <w:tcW w:w="1616" w:type="dxa"/>
            <w:shd w:val="pct20" w:color="auto" w:fill="auto"/>
            <w:vAlign w:val="center"/>
          </w:tcPr>
          <w:p w:rsidR="005C53A2" w:rsidRPr="00C6511C" w:rsidRDefault="005C53A2" w:rsidP="005C53A2">
            <w:pPr>
              <w:jc w:val="center"/>
            </w:pPr>
            <w:r w:rsidRPr="00C6511C">
              <w:t>364</w:t>
            </w:r>
          </w:p>
        </w:tc>
        <w:tc>
          <w:tcPr>
            <w:tcW w:w="1616" w:type="dxa"/>
            <w:shd w:val="pct20" w:color="auto" w:fill="auto"/>
            <w:vAlign w:val="center"/>
          </w:tcPr>
          <w:p w:rsidR="005C53A2" w:rsidRPr="00C6511C" w:rsidRDefault="005C53A2" w:rsidP="005C53A2">
            <w:pPr>
              <w:jc w:val="center"/>
            </w:pPr>
            <w:r w:rsidRPr="00C6511C">
              <w:t>352</w:t>
            </w:r>
          </w:p>
        </w:tc>
        <w:tc>
          <w:tcPr>
            <w:tcW w:w="1616" w:type="dxa"/>
            <w:shd w:val="pct20" w:color="auto" w:fill="auto"/>
            <w:vAlign w:val="center"/>
          </w:tcPr>
          <w:p w:rsidR="005C53A2" w:rsidRPr="00C6511C" w:rsidRDefault="005C53A2" w:rsidP="005C53A2">
            <w:pPr>
              <w:jc w:val="center"/>
            </w:pPr>
            <w:r w:rsidRPr="00C6511C">
              <w:t>558</w:t>
            </w:r>
          </w:p>
        </w:tc>
        <w:tc>
          <w:tcPr>
            <w:tcW w:w="1616" w:type="dxa"/>
            <w:shd w:val="pct20" w:color="auto" w:fill="auto"/>
            <w:vAlign w:val="center"/>
          </w:tcPr>
          <w:p w:rsidR="005C53A2" w:rsidRPr="00C6511C" w:rsidRDefault="005C53A2" w:rsidP="005C53A2">
            <w:pPr>
              <w:jc w:val="center"/>
            </w:pPr>
            <w:r w:rsidRPr="00C6511C">
              <w:t>91</w:t>
            </w:r>
          </w:p>
        </w:tc>
        <w:tc>
          <w:tcPr>
            <w:tcW w:w="1616" w:type="dxa"/>
            <w:shd w:val="pct20" w:color="auto" w:fill="auto"/>
            <w:vAlign w:val="center"/>
          </w:tcPr>
          <w:p w:rsidR="005C53A2" w:rsidRPr="00C6511C" w:rsidRDefault="005C53A2" w:rsidP="005C53A2">
            <w:pPr>
              <w:jc w:val="center"/>
            </w:pPr>
            <w:r w:rsidRPr="00C6511C">
              <w:t>182</w:t>
            </w:r>
          </w:p>
        </w:tc>
      </w:tr>
      <w:tr w:rsidR="005C53A2" w:rsidTr="005C53A2">
        <w:tc>
          <w:tcPr>
            <w:tcW w:w="1980" w:type="dxa"/>
            <w:tcBorders>
              <w:bottom w:val="single" w:sz="4" w:space="0" w:color="auto"/>
            </w:tcBorders>
            <w:vAlign w:val="center"/>
          </w:tcPr>
          <w:p w:rsidR="005C53A2" w:rsidRPr="00A64547" w:rsidRDefault="005C53A2" w:rsidP="005C53A2">
            <w:pPr>
              <w:jc w:val="center"/>
            </w:pPr>
            <w:r w:rsidRPr="00A64547">
              <w:t>Primera Superior</w:t>
            </w:r>
            <w:r>
              <w:t xml:space="preserve"> A</w:t>
            </w:r>
          </w:p>
        </w:tc>
        <w:tc>
          <w:tcPr>
            <w:tcW w:w="1616" w:type="dxa"/>
            <w:tcBorders>
              <w:bottom w:val="single" w:sz="4" w:space="0" w:color="auto"/>
            </w:tcBorders>
            <w:vAlign w:val="center"/>
          </w:tcPr>
          <w:p w:rsidR="005C53A2" w:rsidRPr="00C6511C" w:rsidRDefault="005C53A2" w:rsidP="005C53A2">
            <w:pPr>
              <w:jc w:val="center"/>
            </w:pPr>
            <w:r w:rsidRPr="00C6511C">
              <w:t>377</w:t>
            </w:r>
          </w:p>
        </w:tc>
        <w:tc>
          <w:tcPr>
            <w:tcW w:w="1616" w:type="dxa"/>
            <w:tcBorders>
              <w:bottom w:val="single" w:sz="4" w:space="0" w:color="auto"/>
            </w:tcBorders>
            <w:vAlign w:val="center"/>
          </w:tcPr>
          <w:p w:rsidR="005C53A2" w:rsidRPr="00C6511C" w:rsidRDefault="005C53A2" w:rsidP="005C53A2">
            <w:pPr>
              <w:jc w:val="center"/>
            </w:pPr>
            <w:r w:rsidRPr="00C6511C">
              <w:t>365</w:t>
            </w:r>
          </w:p>
        </w:tc>
        <w:tc>
          <w:tcPr>
            <w:tcW w:w="1616" w:type="dxa"/>
            <w:tcBorders>
              <w:bottom w:val="single" w:sz="4" w:space="0" w:color="auto"/>
            </w:tcBorders>
            <w:vAlign w:val="center"/>
          </w:tcPr>
          <w:p w:rsidR="005C53A2" w:rsidRPr="00C6511C" w:rsidRDefault="005C53A2" w:rsidP="005C53A2">
            <w:pPr>
              <w:jc w:val="center"/>
            </w:pPr>
            <w:r w:rsidRPr="00C6511C">
              <w:t>584</w:t>
            </w:r>
          </w:p>
        </w:tc>
        <w:tc>
          <w:tcPr>
            <w:tcW w:w="1616" w:type="dxa"/>
            <w:tcBorders>
              <w:bottom w:val="single" w:sz="4" w:space="0" w:color="auto"/>
            </w:tcBorders>
            <w:vAlign w:val="center"/>
          </w:tcPr>
          <w:p w:rsidR="005C53A2" w:rsidRPr="00C6511C" w:rsidRDefault="005C53A2" w:rsidP="005C53A2">
            <w:pPr>
              <w:jc w:val="center"/>
            </w:pPr>
            <w:r w:rsidRPr="00C6511C">
              <w:t>94</w:t>
            </w:r>
          </w:p>
        </w:tc>
        <w:tc>
          <w:tcPr>
            <w:tcW w:w="1616" w:type="dxa"/>
            <w:tcBorders>
              <w:bottom w:val="single" w:sz="4" w:space="0" w:color="auto"/>
            </w:tcBorders>
            <w:vAlign w:val="center"/>
          </w:tcPr>
          <w:p w:rsidR="005C53A2" w:rsidRPr="00C6511C" w:rsidRDefault="005C53A2" w:rsidP="005C53A2">
            <w:pPr>
              <w:jc w:val="center"/>
            </w:pPr>
            <w:r w:rsidRPr="00C6511C">
              <w:t>188</w:t>
            </w:r>
          </w:p>
        </w:tc>
      </w:tr>
      <w:tr w:rsidR="005C53A2" w:rsidTr="005C53A2">
        <w:tc>
          <w:tcPr>
            <w:tcW w:w="1980" w:type="dxa"/>
            <w:tcBorders>
              <w:bottom w:val="single" w:sz="4" w:space="0" w:color="auto"/>
            </w:tcBorders>
            <w:shd w:val="pct20" w:color="auto" w:fill="auto"/>
            <w:vAlign w:val="center"/>
          </w:tcPr>
          <w:p w:rsidR="005C53A2" w:rsidRPr="00A64547" w:rsidRDefault="005C53A2" w:rsidP="005C53A2">
            <w:pPr>
              <w:jc w:val="center"/>
            </w:pPr>
            <w:r w:rsidRPr="00A64547">
              <w:t>Primera Superior</w:t>
            </w:r>
            <w:r>
              <w:t xml:space="preserve"> B</w:t>
            </w:r>
          </w:p>
        </w:tc>
        <w:tc>
          <w:tcPr>
            <w:tcW w:w="1616" w:type="dxa"/>
            <w:tcBorders>
              <w:bottom w:val="single" w:sz="4" w:space="0" w:color="auto"/>
            </w:tcBorders>
            <w:shd w:val="pct20" w:color="auto" w:fill="auto"/>
            <w:vAlign w:val="center"/>
          </w:tcPr>
          <w:p w:rsidR="005C53A2" w:rsidRPr="00C6511C" w:rsidRDefault="005C53A2" w:rsidP="005C53A2">
            <w:pPr>
              <w:jc w:val="center"/>
            </w:pPr>
            <w:r w:rsidRPr="00C6511C">
              <w:t>409</w:t>
            </w:r>
          </w:p>
        </w:tc>
        <w:tc>
          <w:tcPr>
            <w:tcW w:w="1616" w:type="dxa"/>
            <w:tcBorders>
              <w:bottom w:val="single" w:sz="4" w:space="0" w:color="auto"/>
            </w:tcBorders>
            <w:shd w:val="pct20" w:color="auto" w:fill="auto"/>
            <w:vAlign w:val="center"/>
          </w:tcPr>
          <w:p w:rsidR="005C53A2" w:rsidRPr="00C6511C" w:rsidRDefault="005C53A2" w:rsidP="005C53A2">
            <w:pPr>
              <w:jc w:val="center"/>
            </w:pPr>
            <w:r w:rsidRPr="00C6511C">
              <w:t>397</w:t>
            </w:r>
          </w:p>
        </w:tc>
        <w:tc>
          <w:tcPr>
            <w:tcW w:w="1616" w:type="dxa"/>
            <w:tcBorders>
              <w:bottom w:val="single" w:sz="4" w:space="0" w:color="auto"/>
            </w:tcBorders>
            <w:shd w:val="pct20" w:color="auto" w:fill="auto"/>
            <w:vAlign w:val="center"/>
          </w:tcPr>
          <w:p w:rsidR="005C53A2" w:rsidRPr="00C6511C" w:rsidRDefault="005C53A2" w:rsidP="005C53A2">
            <w:pPr>
              <w:jc w:val="center"/>
            </w:pPr>
            <w:r w:rsidRPr="00C6511C">
              <w:t>643</w:t>
            </w:r>
          </w:p>
        </w:tc>
        <w:tc>
          <w:tcPr>
            <w:tcW w:w="1616" w:type="dxa"/>
            <w:tcBorders>
              <w:bottom w:val="single" w:sz="4" w:space="0" w:color="auto"/>
            </w:tcBorders>
            <w:shd w:val="pct20" w:color="auto" w:fill="auto"/>
            <w:vAlign w:val="center"/>
          </w:tcPr>
          <w:p w:rsidR="005C53A2" w:rsidRPr="00C6511C" w:rsidRDefault="005C53A2" w:rsidP="005C53A2">
            <w:pPr>
              <w:jc w:val="center"/>
            </w:pPr>
            <w:r w:rsidRPr="00C6511C">
              <w:t>102</w:t>
            </w:r>
          </w:p>
        </w:tc>
        <w:tc>
          <w:tcPr>
            <w:tcW w:w="1616" w:type="dxa"/>
            <w:tcBorders>
              <w:bottom w:val="single" w:sz="4" w:space="0" w:color="auto"/>
            </w:tcBorders>
            <w:shd w:val="pct20" w:color="auto" w:fill="auto"/>
            <w:vAlign w:val="center"/>
          </w:tcPr>
          <w:p w:rsidR="005C53A2" w:rsidRDefault="005C53A2" w:rsidP="005C53A2">
            <w:pPr>
              <w:jc w:val="center"/>
            </w:pPr>
            <w:r w:rsidRPr="00C6511C">
              <w:t>205</w:t>
            </w:r>
          </w:p>
        </w:tc>
      </w:tr>
    </w:tbl>
    <w:p w:rsidR="005C53A2" w:rsidRPr="006E2E7D" w:rsidRDefault="005C53A2" w:rsidP="005C53A2">
      <w:pPr>
        <w:pStyle w:val="itinerario"/>
        <w:rPr>
          <w:lang w:val="en-US"/>
        </w:rPr>
      </w:pPr>
    </w:p>
    <w:p w:rsidR="005C53A2" w:rsidRPr="00F302B9" w:rsidRDefault="005C53A2" w:rsidP="005C53A2">
      <w:pPr>
        <w:pStyle w:val="vinetas"/>
        <w:jc w:val="both"/>
      </w:pPr>
      <w:r w:rsidRPr="00F302B9">
        <w:t>Hoteles previstos o de categoría similar.</w:t>
      </w:r>
    </w:p>
    <w:p w:rsidR="005C53A2" w:rsidRDefault="005C53A2" w:rsidP="005C53A2">
      <w:pPr>
        <w:pStyle w:val="vinetas"/>
        <w:jc w:val="both"/>
      </w:pPr>
      <w:r w:rsidRPr="00F302B9">
        <w:t xml:space="preserve">Precios sujetos a cambio sin previo aviso. </w:t>
      </w:r>
    </w:p>
    <w:p w:rsidR="005C53A2" w:rsidRPr="00C1371E" w:rsidRDefault="005C53A2" w:rsidP="005C53A2">
      <w:pPr>
        <w:pStyle w:val="vinetas"/>
        <w:jc w:val="both"/>
      </w:pPr>
      <w:r w:rsidRPr="00C1371E">
        <w:t>Cena del a</w:t>
      </w:r>
      <w:r>
        <w:t>ñ</w:t>
      </w:r>
      <w:r w:rsidRPr="00C1371E">
        <w:t xml:space="preserve">o nuevo no está incluida en los precios, a veces hay hoteles </w:t>
      </w:r>
      <w:r>
        <w:t xml:space="preserve">que </w:t>
      </w:r>
      <w:r w:rsidRPr="00C1371E">
        <w:t>aplican cena de gala obligatoria.</w:t>
      </w:r>
    </w:p>
    <w:p w:rsidR="005C53A2" w:rsidRPr="001A1A06" w:rsidRDefault="005C53A2" w:rsidP="005C53A2">
      <w:pPr>
        <w:pStyle w:val="vinetas"/>
        <w:jc w:val="both"/>
      </w:pPr>
      <w:r w:rsidRPr="001A1A06">
        <w:t xml:space="preserve">Los precios aplican sólo para pasajeros de nacionalidad LATINOAMERICANA. </w:t>
      </w:r>
    </w:p>
    <w:p w:rsidR="005C53A2" w:rsidRDefault="005C53A2" w:rsidP="005C53A2">
      <w:pPr>
        <w:pStyle w:val="vinetas"/>
        <w:jc w:val="both"/>
      </w:pPr>
      <w:r w:rsidRPr="00F302B9">
        <w:t>Aplican gastos de cancelación según condiciones generales sin excepción.</w:t>
      </w:r>
    </w:p>
    <w:p w:rsidR="005C53A2" w:rsidRPr="00F302B9" w:rsidRDefault="005C53A2" w:rsidP="005C53A2">
      <w:pPr>
        <w:pStyle w:val="itinerario"/>
      </w:pPr>
    </w:p>
    <w:p w:rsidR="005C53A2" w:rsidRDefault="005C53A2" w:rsidP="005C53A2">
      <w:pPr>
        <w:pStyle w:val="dias"/>
        <w:rPr>
          <w:color w:val="1F3864"/>
          <w:sz w:val="28"/>
          <w:szCs w:val="28"/>
        </w:rPr>
      </w:pPr>
      <w:r>
        <w:rPr>
          <w:caps w:val="0"/>
          <w:color w:val="1F3864"/>
          <w:sz w:val="28"/>
          <w:szCs w:val="28"/>
        </w:rPr>
        <w:t>POLÍTICA DE NIÑOS</w:t>
      </w:r>
    </w:p>
    <w:p w:rsidR="005C53A2" w:rsidRPr="00F302B9" w:rsidRDefault="005C53A2" w:rsidP="005C53A2">
      <w:pPr>
        <w:pStyle w:val="vinetas"/>
        <w:jc w:val="both"/>
      </w:pPr>
      <w:r w:rsidRPr="00F302B9">
        <w:t xml:space="preserve">Menores de 2 años van gratis, compartiendo cama con adultos. </w:t>
      </w:r>
    </w:p>
    <w:p w:rsidR="005C53A2" w:rsidRPr="00F302B9" w:rsidRDefault="005C53A2" w:rsidP="005C53A2">
      <w:pPr>
        <w:pStyle w:val="vinetas"/>
        <w:jc w:val="both"/>
      </w:pPr>
      <w:r w:rsidRPr="00F302B9">
        <w:t>Para la excursión en safari 4x4, menores de 2 años pagan USD 45.</w:t>
      </w:r>
    </w:p>
    <w:p w:rsidR="005C53A2" w:rsidRPr="00F302B9" w:rsidRDefault="005C53A2" w:rsidP="005C53A2">
      <w:pPr>
        <w:pStyle w:val="vinetas"/>
        <w:jc w:val="both"/>
      </w:pPr>
      <w:r w:rsidRPr="00F302B9">
        <w:t xml:space="preserve">Tarifas de niños, se considera hasta 11 años. </w:t>
      </w:r>
    </w:p>
    <w:p w:rsidR="005C53A2" w:rsidRPr="00F302B9" w:rsidRDefault="005C53A2" w:rsidP="005C53A2">
      <w:pPr>
        <w:pStyle w:val="vinetas"/>
        <w:jc w:val="both"/>
      </w:pPr>
      <w:r w:rsidRPr="00F302B9">
        <w:t>Mayores de 12 años, pagan como adultos.</w:t>
      </w:r>
    </w:p>
    <w:p w:rsidR="005C53A2" w:rsidRPr="00F302B9" w:rsidRDefault="005C53A2" w:rsidP="005C53A2">
      <w:pPr>
        <w:pStyle w:val="vinetas"/>
        <w:jc w:val="both"/>
      </w:pPr>
      <w:r w:rsidRPr="00F302B9">
        <w:t xml:space="preserve">Máximo un niño por habitación. Otras acomodaciones deberán ser consultadas. </w:t>
      </w:r>
    </w:p>
    <w:p w:rsidR="005C53A2" w:rsidRDefault="005C53A2" w:rsidP="005C53A2">
      <w:pPr>
        <w:pStyle w:val="vinetas"/>
        <w:numPr>
          <w:ilvl w:val="0"/>
          <w:numId w:val="0"/>
        </w:numPr>
        <w:jc w:val="both"/>
      </w:pPr>
    </w:p>
    <w:p w:rsidR="005F48FB" w:rsidRDefault="005F48FB" w:rsidP="005C53A2">
      <w:pPr>
        <w:pStyle w:val="dias"/>
        <w:rPr>
          <w:caps w:val="0"/>
          <w:color w:val="1F3864"/>
          <w:sz w:val="28"/>
          <w:szCs w:val="28"/>
        </w:rPr>
      </w:pPr>
    </w:p>
    <w:p w:rsidR="005C53A2" w:rsidRDefault="005C53A2" w:rsidP="005C53A2">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rsidR="005C53A2" w:rsidRDefault="005C53A2" w:rsidP="005C53A2">
      <w:pPr>
        <w:pStyle w:val="itinerario"/>
      </w:pPr>
    </w:p>
    <w:tbl>
      <w:tblPr>
        <w:tblStyle w:val="Tablaconcuadrcula"/>
        <w:tblW w:w="10060" w:type="dxa"/>
        <w:tblLook w:val="04A0" w:firstRow="1" w:lastRow="0" w:firstColumn="1" w:lastColumn="0" w:noHBand="0" w:noVBand="1"/>
      </w:tblPr>
      <w:tblGrid>
        <w:gridCol w:w="5030"/>
        <w:gridCol w:w="5030"/>
      </w:tblGrid>
      <w:tr w:rsidR="005C53A2" w:rsidRPr="00E1018F" w:rsidTr="00E86BBB">
        <w:tc>
          <w:tcPr>
            <w:tcW w:w="5030" w:type="dxa"/>
            <w:shd w:val="clear" w:color="auto" w:fill="1F3864"/>
            <w:vAlign w:val="center"/>
          </w:tcPr>
          <w:p w:rsidR="005C53A2" w:rsidRPr="00F302B9" w:rsidRDefault="005C53A2" w:rsidP="00E86BBB">
            <w:pPr>
              <w:jc w:val="center"/>
              <w:rPr>
                <w:color w:val="FFFFFF" w:themeColor="background1"/>
                <w:sz w:val="28"/>
                <w:szCs w:val="28"/>
              </w:rPr>
            </w:pPr>
            <w:r w:rsidRPr="00F302B9">
              <w:rPr>
                <w:color w:val="FFFFFF" w:themeColor="background1"/>
                <w:sz w:val="28"/>
                <w:szCs w:val="28"/>
              </w:rPr>
              <w:t>Categoría</w:t>
            </w:r>
          </w:p>
        </w:tc>
        <w:tc>
          <w:tcPr>
            <w:tcW w:w="5030" w:type="dxa"/>
            <w:shd w:val="clear" w:color="auto" w:fill="1F3864"/>
            <w:vAlign w:val="center"/>
          </w:tcPr>
          <w:p w:rsidR="005C53A2" w:rsidRPr="00F302B9" w:rsidRDefault="005C53A2" w:rsidP="00E86BBB">
            <w:pPr>
              <w:jc w:val="center"/>
              <w:rPr>
                <w:color w:val="FFFFFF" w:themeColor="background1"/>
                <w:sz w:val="28"/>
                <w:szCs w:val="28"/>
              </w:rPr>
            </w:pPr>
            <w:r w:rsidRPr="00F302B9">
              <w:rPr>
                <w:color w:val="FFFFFF" w:themeColor="background1"/>
                <w:sz w:val="28"/>
                <w:szCs w:val="28"/>
              </w:rPr>
              <w:t>Hotel</w:t>
            </w:r>
          </w:p>
        </w:tc>
      </w:tr>
      <w:tr w:rsidR="005C53A2" w:rsidRPr="009A3829" w:rsidTr="00E86BBB">
        <w:tc>
          <w:tcPr>
            <w:tcW w:w="5030" w:type="dxa"/>
            <w:vAlign w:val="center"/>
          </w:tcPr>
          <w:p w:rsidR="005C53A2" w:rsidRPr="00A64547" w:rsidRDefault="005C53A2" w:rsidP="00E86BBB">
            <w:pPr>
              <w:jc w:val="center"/>
            </w:pPr>
            <w:r w:rsidRPr="00A64547">
              <w:t>Turista Superior</w:t>
            </w:r>
          </w:p>
        </w:tc>
        <w:tc>
          <w:tcPr>
            <w:tcW w:w="5030" w:type="dxa"/>
            <w:vAlign w:val="center"/>
          </w:tcPr>
          <w:p w:rsidR="005C53A2" w:rsidRDefault="005C53A2" w:rsidP="00E86BBB">
            <w:pPr>
              <w:jc w:val="center"/>
              <w:rPr>
                <w:lang w:val="en-US"/>
              </w:rPr>
            </w:pPr>
            <w:r>
              <w:rPr>
                <w:lang w:val="en-US"/>
              </w:rPr>
              <w:t>InterCity Hotel</w:t>
            </w:r>
          </w:p>
          <w:p w:rsidR="005C53A2" w:rsidRDefault="005C53A2" w:rsidP="00E86BBB">
            <w:pPr>
              <w:jc w:val="center"/>
              <w:rPr>
                <w:lang w:val="en-US"/>
              </w:rPr>
            </w:pPr>
            <w:r>
              <w:rPr>
                <w:lang w:val="en-US"/>
              </w:rPr>
              <w:t>o</w:t>
            </w:r>
          </w:p>
          <w:p w:rsidR="005C53A2" w:rsidRPr="006E2E7D" w:rsidRDefault="005C53A2" w:rsidP="00E86BBB">
            <w:pPr>
              <w:jc w:val="center"/>
              <w:rPr>
                <w:lang w:val="en-US"/>
              </w:rPr>
            </w:pPr>
            <w:r w:rsidRPr="006E2E7D">
              <w:rPr>
                <w:lang w:val="en-US"/>
              </w:rPr>
              <w:t>Ibis Airport</w:t>
            </w:r>
          </w:p>
        </w:tc>
      </w:tr>
      <w:tr w:rsidR="005C53A2" w:rsidRPr="00F14781" w:rsidTr="00E86BBB">
        <w:tc>
          <w:tcPr>
            <w:tcW w:w="5030" w:type="dxa"/>
            <w:vAlign w:val="center"/>
          </w:tcPr>
          <w:p w:rsidR="005C53A2" w:rsidRPr="00A64547" w:rsidRDefault="005C53A2" w:rsidP="00E86BBB">
            <w:pPr>
              <w:jc w:val="center"/>
            </w:pPr>
            <w:r w:rsidRPr="00A64547">
              <w:t>Primera</w:t>
            </w:r>
          </w:p>
        </w:tc>
        <w:tc>
          <w:tcPr>
            <w:tcW w:w="5030" w:type="dxa"/>
            <w:vAlign w:val="center"/>
          </w:tcPr>
          <w:p w:rsidR="005C53A2" w:rsidRPr="0041265F" w:rsidRDefault="005C53A2" w:rsidP="00E86BBB">
            <w:pPr>
              <w:jc w:val="center"/>
            </w:pPr>
            <w:r w:rsidRPr="00C1371E">
              <w:t>Alkoory Courtyard Dubai</w:t>
            </w:r>
          </w:p>
        </w:tc>
      </w:tr>
      <w:tr w:rsidR="005C53A2" w:rsidRPr="009F2097" w:rsidTr="00E86BBB">
        <w:tc>
          <w:tcPr>
            <w:tcW w:w="5030" w:type="dxa"/>
            <w:vAlign w:val="center"/>
          </w:tcPr>
          <w:p w:rsidR="005C53A2" w:rsidRPr="00A64547" w:rsidRDefault="005C53A2" w:rsidP="00E86BBB">
            <w:pPr>
              <w:jc w:val="center"/>
            </w:pPr>
            <w:r w:rsidRPr="00A64547">
              <w:t>Primera Superior</w:t>
            </w:r>
            <w:r>
              <w:t xml:space="preserve"> A</w:t>
            </w:r>
          </w:p>
        </w:tc>
        <w:tc>
          <w:tcPr>
            <w:tcW w:w="5030" w:type="dxa"/>
            <w:vAlign w:val="center"/>
          </w:tcPr>
          <w:p w:rsidR="005C53A2" w:rsidRPr="0041265F" w:rsidRDefault="005C53A2" w:rsidP="00E86BBB">
            <w:pPr>
              <w:jc w:val="center"/>
            </w:pPr>
            <w:r w:rsidRPr="0041265F">
              <w:t>Golden Tulip Media</w:t>
            </w:r>
          </w:p>
        </w:tc>
      </w:tr>
      <w:tr w:rsidR="005C53A2" w:rsidRPr="009F2097" w:rsidTr="00E86BBB">
        <w:tc>
          <w:tcPr>
            <w:tcW w:w="5030" w:type="dxa"/>
            <w:vAlign w:val="center"/>
          </w:tcPr>
          <w:p w:rsidR="005C53A2" w:rsidRPr="00A64547" w:rsidRDefault="005C53A2" w:rsidP="00E86BBB">
            <w:pPr>
              <w:jc w:val="center"/>
            </w:pPr>
            <w:r w:rsidRPr="00A64547">
              <w:t>Primera Superior</w:t>
            </w:r>
            <w:r>
              <w:t xml:space="preserve"> B</w:t>
            </w:r>
          </w:p>
        </w:tc>
        <w:tc>
          <w:tcPr>
            <w:tcW w:w="5030" w:type="dxa"/>
            <w:vAlign w:val="center"/>
          </w:tcPr>
          <w:p w:rsidR="005C53A2" w:rsidRPr="0041265F" w:rsidRDefault="005C53A2" w:rsidP="00E86BBB">
            <w:pPr>
              <w:jc w:val="center"/>
            </w:pPr>
            <w:r w:rsidRPr="0041265F">
              <w:t>Asiana</w:t>
            </w:r>
          </w:p>
        </w:tc>
      </w:tr>
    </w:tbl>
    <w:p w:rsidR="005C53A2" w:rsidRPr="00F302B9" w:rsidRDefault="005C53A2" w:rsidP="005C53A2">
      <w:pPr>
        <w:pStyle w:val="vinetas"/>
        <w:numPr>
          <w:ilvl w:val="0"/>
          <w:numId w:val="0"/>
        </w:numPr>
        <w:jc w:val="both"/>
        <w:rPr>
          <w:lang w:val="en-US"/>
        </w:rPr>
      </w:pPr>
    </w:p>
    <w:p w:rsidR="005C53A2" w:rsidRPr="009D6237" w:rsidRDefault="005C53A2" w:rsidP="005C53A2">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p>
    <w:p w:rsidR="005C53A2" w:rsidRDefault="005C53A2" w:rsidP="005C53A2">
      <w:pPr>
        <w:pStyle w:val="itinerario"/>
      </w:pPr>
    </w:p>
    <w:tbl>
      <w:tblPr>
        <w:tblStyle w:val="Tablaconcuadrcula"/>
        <w:tblW w:w="0" w:type="auto"/>
        <w:tblLook w:val="04A0" w:firstRow="1" w:lastRow="0" w:firstColumn="1" w:lastColumn="0" w:noHBand="0" w:noVBand="1"/>
      </w:tblPr>
      <w:tblGrid>
        <w:gridCol w:w="5030"/>
        <w:gridCol w:w="5030"/>
      </w:tblGrid>
      <w:tr w:rsidR="005C53A2" w:rsidRPr="00DC4466" w:rsidTr="00E86BBB">
        <w:tc>
          <w:tcPr>
            <w:tcW w:w="10060" w:type="dxa"/>
            <w:gridSpan w:val="2"/>
            <w:shd w:val="clear" w:color="auto" w:fill="1F3864"/>
            <w:vAlign w:val="center"/>
          </w:tcPr>
          <w:p w:rsidR="005C53A2" w:rsidRPr="00DC4466" w:rsidRDefault="005C53A2" w:rsidP="00E86BBB">
            <w:pPr>
              <w:jc w:val="center"/>
              <w:rPr>
                <w:b/>
                <w:color w:val="FFFFFF" w:themeColor="background1"/>
                <w:sz w:val="28"/>
                <w:szCs w:val="28"/>
              </w:rPr>
            </w:pPr>
            <w:r>
              <w:rPr>
                <w:b/>
                <w:color w:val="FFFFFF" w:themeColor="background1"/>
                <w:sz w:val="28"/>
                <w:szCs w:val="28"/>
              </w:rPr>
              <w:t>Dubái</w:t>
            </w:r>
          </w:p>
        </w:tc>
      </w:tr>
      <w:tr w:rsidR="005C53A2" w:rsidRPr="00DC4466" w:rsidTr="00E86BBB">
        <w:tc>
          <w:tcPr>
            <w:tcW w:w="5030" w:type="dxa"/>
            <w:shd w:val="clear" w:color="auto" w:fill="1F3864"/>
            <w:vAlign w:val="center"/>
          </w:tcPr>
          <w:p w:rsidR="005C53A2" w:rsidRPr="00DC4466" w:rsidRDefault="005C53A2"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5C53A2" w:rsidRPr="00DC4466" w:rsidRDefault="005C53A2" w:rsidP="00E86BBB">
            <w:pPr>
              <w:jc w:val="center"/>
              <w:rPr>
                <w:b/>
                <w:color w:val="FFFFFF" w:themeColor="background1"/>
                <w:sz w:val="28"/>
                <w:szCs w:val="28"/>
              </w:rPr>
            </w:pPr>
            <w:r w:rsidRPr="00DC4466">
              <w:rPr>
                <w:b/>
                <w:color w:val="FFFFFF" w:themeColor="background1"/>
                <w:sz w:val="28"/>
                <w:szCs w:val="28"/>
              </w:rPr>
              <w:t>Fecha</w:t>
            </w:r>
          </w:p>
        </w:tc>
      </w:tr>
      <w:tr w:rsidR="005C53A2" w:rsidRPr="00314037" w:rsidTr="00E86BBB">
        <w:tc>
          <w:tcPr>
            <w:tcW w:w="5030" w:type="dxa"/>
            <w:vAlign w:val="center"/>
          </w:tcPr>
          <w:p w:rsidR="005C53A2" w:rsidRPr="00314037" w:rsidRDefault="005C53A2" w:rsidP="00E86BBB">
            <w:pPr>
              <w:jc w:val="center"/>
            </w:pPr>
            <w:r>
              <w:t>Cumbre del clima COP 28</w:t>
            </w:r>
          </w:p>
        </w:tc>
        <w:tc>
          <w:tcPr>
            <w:tcW w:w="5030" w:type="dxa"/>
            <w:vAlign w:val="center"/>
          </w:tcPr>
          <w:p w:rsidR="005C53A2" w:rsidRPr="00314037" w:rsidRDefault="005C53A2" w:rsidP="00E86BBB">
            <w:pPr>
              <w:jc w:val="center"/>
            </w:pPr>
            <w:r>
              <w:t>Noviembre 29 a diciembre 12, 2023</w:t>
            </w:r>
          </w:p>
        </w:tc>
      </w:tr>
      <w:tr w:rsidR="005C53A2" w:rsidRPr="00314037" w:rsidTr="00E86BBB">
        <w:tc>
          <w:tcPr>
            <w:tcW w:w="5030" w:type="dxa"/>
            <w:vAlign w:val="center"/>
          </w:tcPr>
          <w:p w:rsidR="005C53A2" w:rsidRPr="00D17BCF" w:rsidRDefault="005C53A2" w:rsidP="00E86BBB">
            <w:pPr>
              <w:jc w:val="center"/>
            </w:pPr>
            <w:r>
              <w:t>Fin de año</w:t>
            </w:r>
          </w:p>
        </w:tc>
        <w:tc>
          <w:tcPr>
            <w:tcW w:w="5030" w:type="dxa"/>
            <w:vAlign w:val="center"/>
          </w:tcPr>
          <w:p w:rsidR="005C53A2" w:rsidRDefault="005C53A2" w:rsidP="00E86BBB">
            <w:pPr>
              <w:jc w:val="center"/>
            </w:pPr>
            <w:r>
              <w:t>Diciembre 24 a enero 5, 2024</w:t>
            </w:r>
          </w:p>
        </w:tc>
      </w:tr>
      <w:tr w:rsidR="005C53A2" w:rsidRPr="00314037" w:rsidTr="00E86BBB">
        <w:tc>
          <w:tcPr>
            <w:tcW w:w="5030" w:type="dxa"/>
            <w:vAlign w:val="center"/>
          </w:tcPr>
          <w:p w:rsidR="005C53A2" w:rsidRPr="00D17BCF" w:rsidRDefault="005C53A2" w:rsidP="00E86BBB">
            <w:pPr>
              <w:jc w:val="center"/>
            </w:pPr>
            <w:r w:rsidRPr="006F6119">
              <w:t>Arab Health</w:t>
            </w:r>
          </w:p>
        </w:tc>
        <w:tc>
          <w:tcPr>
            <w:tcW w:w="5030" w:type="dxa"/>
            <w:vAlign w:val="center"/>
          </w:tcPr>
          <w:p w:rsidR="005C53A2" w:rsidRDefault="005C53A2" w:rsidP="00E86BBB">
            <w:pPr>
              <w:jc w:val="center"/>
            </w:pPr>
            <w:r>
              <w:t>Enero 28 a febrero 2, 2024</w:t>
            </w:r>
          </w:p>
        </w:tc>
      </w:tr>
      <w:tr w:rsidR="005C53A2" w:rsidRPr="00314037" w:rsidTr="00E86BBB">
        <w:tc>
          <w:tcPr>
            <w:tcW w:w="5030" w:type="dxa"/>
            <w:vAlign w:val="center"/>
          </w:tcPr>
          <w:p w:rsidR="005C53A2" w:rsidRPr="00D17BCF" w:rsidRDefault="005C53A2" w:rsidP="00E86BBB">
            <w:pPr>
              <w:jc w:val="center"/>
            </w:pPr>
            <w:r w:rsidRPr="006F6119">
              <w:t>Gulf Food</w:t>
            </w:r>
          </w:p>
        </w:tc>
        <w:tc>
          <w:tcPr>
            <w:tcW w:w="5030" w:type="dxa"/>
            <w:vAlign w:val="center"/>
          </w:tcPr>
          <w:p w:rsidR="005C53A2" w:rsidRDefault="005C53A2" w:rsidP="00E86BBB">
            <w:pPr>
              <w:jc w:val="center"/>
            </w:pPr>
            <w:r>
              <w:t>Febrero 18 al 24, 2024</w:t>
            </w:r>
          </w:p>
        </w:tc>
      </w:tr>
    </w:tbl>
    <w:p w:rsidR="005C53A2" w:rsidRDefault="005C53A2" w:rsidP="005C53A2">
      <w:pPr>
        <w:pStyle w:val="itinerario"/>
      </w:pPr>
    </w:p>
    <w:tbl>
      <w:tblPr>
        <w:tblStyle w:val="Tablaconcuadrcula"/>
        <w:tblW w:w="0" w:type="auto"/>
        <w:tblLook w:val="04A0" w:firstRow="1" w:lastRow="0" w:firstColumn="1" w:lastColumn="0" w:noHBand="0" w:noVBand="1"/>
      </w:tblPr>
      <w:tblGrid>
        <w:gridCol w:w="5030"/>
        <w:gridCol w:w="5030"/>
      </w:tblGrid>
      <w:tr w:rsidR="005C53A2" w:rsidRPr="00DC4466" w:rsidTr="00E86BBB">
        <w:tc>
          <w:tcPr>
            <w:tcW w:w="10060" w:type="dxa"/>
            <w:gridSpan w:val="2"/>
            <w:shd w:val="clear" w:color="auto" w:fill="1F3864"/>
            <w:vAlign w:val="center"/>
          </w:tcPr>
          <w:p w:rsidR="005C53A2" w:rsidRPr="00DC4466" w:rsidRDefault="005C53A2" w:rsidP="00E86BBB">
            <w:pPr>
              <w:jc w:val="center"/>
              <w:rPr>
                <w:b/>
                <w:color w:val="FFFFFF" w:themeColor="background1"/>
                <w:sz w:val="28"/>
                <w:szCs w:val="28"/>
              </w:rPr>
            </w:pPr>
            <w:r>
              <w:rPr>
                <w:b/>
                <w:color w:val="FFFFFF" w:themeColor="background1"/>
                <w:sz w:val="28"/>
                <w:szCs w:val="28"/>
              </w:rPr>
              <w:t>Abu Dhabi</w:t>
            </w:r>
          </w:p>
        </w:tc>
      </w:tr>
      <w:tr w:rsidR="005C53A2" w:rsidRPr="00DC4466" w:rsidTr="00E86BBB">
        <w:tc>
          <w:tcPr>
            <w:tcW w:w="5030" w:type="dxa"/>
            <w:shd w:val="clear" w:color="auto" w:fill="1F3864"/>
            <w:vAlign w:val="center"/>
          </w:tcPr>
          <w:p w:rsidR="005C53A2" w:rsidRPr="00DC4466" w:rsidRDefault="005C53A2"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5C53A2" w:rsidRPr="00DC4466" w:rsidRDefault="005C53A2" w:rsidP="00E86BBB">
            <w:pPr>
              <w:jc w:val="center"/>
              <w:rPr>
                <w:b/>
                <w:color w:val="FFFFFF" w:themeColor="background1"/>
                <w:sz w:val="28"/>
                <w:szCs w:val="28"/>
              </w:rPr>
            </w:pPr>
            <w:r w:rsidRPr="00DC4466">
              <w:rPr>
                <w:b/>
                <w:color w:val="FFFFFF" w:themeColor="background1"/>
                <w:sz w:val="28"/>
                <w:szCs w:val="28"/>
              </w:rPr>
              <w:t>Fecha</w:t>
            </w:r>
          </w:p>
        </w:tc>
      </w:tr>
      <w:tr w:rsidR="005C53A2" w:rsidRPr="00314037" w:rsidTr="00E86BBB">
        <w:tc>
          <w:tcPr>
            <w:tcW w:w="5030" w:type="dxa"/>
            <w:vAlign w:val="center"/>
          </w:tcPr>
          <w:p w:rsidR="005C53A2" w:rsidRPr="00322EB0" w:rsidRDefault="005C53A2" w:rsidP="00E86BBB">
            <w:pPr>
              <w:jc w:val="center"/>
            </w:pPr>
            <w:r w:rsidRPr="00322EB0">
              <w:t>ADIPEC</w:t>
            </w:r>
          </w:p>
        </w:tc>
        <w:tc>
          <w:tcPr>
            <w:tcW w:w="5030" w:type="dxa"/>
            <w:vAlign w:val="center"/>
          </w:tcPr>
          <w:p w:rsidR="005C53A2" w:rsidRPr="00314037" w:rsidRDefault="005C53A2" w:rsidP="00E86BBB">
            <w:pPr>
              <w:jc w:val="center"/>
            </w:pPr>
            <w:r>
              <w:t>Octubre 1 al 6, 2023</w:t>
            </w:r>
          </w:p>
        </w:tc>
      </w:tr>
      <w:tr w:rsidR="005C53A2" w:rsidTr="00E86BBB">
        <w:tc>
          <w:tcPr>
            <w:tcW w:w="5030" w:type="dxa"/>
            <w:vAlign w:val="center"/>
          </w:tcPr>
          <w:p w:rsidR="005C53A2" w:rsidRPr="00322EB0" w:rsidRDefault="005C53A2" w:rsidP="00E86BBB">
            <w:pPr>
              <w:jc w:val="center"/>
            </w:pPr>
            <w:r w:rsidRPr="00322EB0">
              <w:t>Formula 1</w:t>
            </w:r>
          </w:p>
        </w:tc>
        <w:tc>
          <w:tcPr>
            <w:tcW w:w="5030" w:type="dxa"/>
            <w:vAlign w:val="center"/>
          </w:tcPr>
          <w:p w:rsidR="005C53A2" w:rsidRDefault="005C53A2" w:rsidP="00E86BBB">
            <w:pPr>
              <w:jc w:val="center"/>
            </w:pPr>
            <w:r>
              <w:t>Noviembre 21 al 28</w:t>
            </w:r>
          </w:p>
        </w:tc>
      </w:tr>
      <w:tr w:rsidR="005C53A2" w:rsidTr="00E86BBB">
        <w:tc>
          <w:tcPr>
            <w:tcW w:w="5030" w:type="dxa"/>
            <w:vAlign w:val="center"/>
          </w:tcPr>
          <w:p w:rsidR="005C53A2" w:rsidRDefault="005C53A2" w:rsidP="00E86BBB">
            <w:pPr>
              <w:jc w:val="center"/>
            </w:pPr>
            <w:r w:rsidRPr="00322EB0">
              <w:t>Fin de ano</w:t>
            </w:r>
          </w:p>
        </w:tc>
        <w:tc>
          <w:tcPr>
            <w:tcW w:w="5030" w:type="dxa"/>
            <w:vAlign w:val="center"/>
          </w:tcPr>
          <w:p w:rsidR="005C53A2" w:rsidRDefault="005C53A2" w:rsidP="00E86BBB">
            <w:pPr>
              <w:jc w:val="center"/>
            </w:pPr>
            <w:r>
              <w:t>Diciembre 24 a enero 5, 2024</w:t>
            </w:r>
          </w:p>
        </w:tc>
      </w:tr>
    </w:tbl>
    <w:p w:rsidR="005C53A2" w:rsidRDefault="005C53A2" w:rsidP="005C53A2">
      <w:pPr>
        <w:pStyle w:val="itinerario"/>
      </w:pPr>
    </w:p>
    <w:p w:rsidR="005C53A2" w:rsidRDefault="005C53A2" w:rsidP="005C53A2">
      <w:pPr>
        <w:pStyle w:val="dias"/>
        <w:rPr>
          <w:caps w:val="0"/>
          <w:color w:val="1F3864"/>
          <w:sz w:val="28"/>
          <w:szCs w:val="28"/>
        </w:rPr>
      </w:pPr>
      <w:r w:rsidRPr="001D23A1">
        <w:rPr>
          <w:caps w:val="0"/>
          <w:color w:val="1F3864"/>
          <w:sz w:val="28"/>
          <w:szCs w:val="28"/>
        </w:rPr>
        <w:t xml:space="preserve">SUPLEMENTO EN TEMPORADA DE FERIAS Y EVENTOS </w:t>
      </w:r>
    </w:p>
    <w:p w:rsidR="005C53A2" w:rsidRDefault="005C53A2" w:rsidP="005C53A2">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rsidR="005C53A2" w:rsidRPr="006E2E7D" w:rsidRDefault="005C53A2" w:rsidP="005C53A2">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5C53A2" w:rsidRPr="006E2E7D" w:rsidTr="00E86BBB">
        <w:tc>
          <w:tcPr>
            <w:tcW w:w="1980"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rsidR="005C53A2" w:rsidRPr="006E2E7D" w:rsidRDefault="005C53A2" w:rsidP="00E86BBB">
            <w:pPr>
              <w:jc w:val="center"/>
              <w:rPr>
                <w:b/>
                <w:color w:val="FFFFFF" w:themeColor="background1"/>
                <w:sz w:val="28"/>
                <w:szCs w:val="28"/>
              </w:rPr>
            </w:pPr>
            <w:r w:rsidRPr="006E2E7D">
              <w:rPr>
                <w:b/>
                <w:color w:val="FFFFFF" w:themeColor="background1"/>
                <w:sz w:val="28"/>
                <w:szCs w:val="28"/>
              </w:rPr>
              <w:t>Niños (6 a 11 años)</w:t>
            </w:r>
          </w:p>
        </w:tc>
      </w:tr>
      <w:tr w:rsidR="005C53A2" w:rsidTr="00E86BBB">
        <w:tc>
          <w:tcPr>
            <w:tcW w:w="1980" w:type="dxa"/>
            <w:tcBorders>
              <w:bottom w:val="single" w:sz="4" w:space="0" w:color="auto"/>
            </w:tcBorders>
            <w:vAlign w:val="center"/>
          </w:tcPr>
          <w:p w:rsidR="005C53A2" w:rsidRPr="00A64547" w:rsidRDefault="005C53A2" w:rsidP="00E86BBB">
            <w:pPr>
              <w:jc w:val="center"/>
            </w:pPr>
            <w:r w:rsidRPr="00A64547">
              <w:t>Turista Superior</w:t>
            </w:r>
          </w:p>
        </w:tc>
        <w:tc>
          <w:tcPr>
            <w:tcW w:w="1616" w:type="dxa"/>
            <w:tcBorders>
              <w:bottom w:val="single" w:sz="4" w:space="0" w:color="auto"/>
            </w:tcBorders>
            <w:vAlign w:val="center"/>
          </w:tcPr>
          <w:p w:rsidR="005C53A2" w:rsidRPr="00545572" w:rsidRDefault="005C53A2" w:rsidP="00E86BBB">
            <w:pPr>
              <w:jc w:val="center"/>
            </w:pPr>
            <w:r w:rsidRPr="00545572">
              <w:t>49</w:t>
            </w:r>
          </w:p>
        </w:tc>
        <w:tc>
          <w:tcPr>
            <w:tcW w:w="1616" w:type="dxa"/>
            <w:tcBorders>
              <w:bottom w:val="single" w:sz="4" w:space="0" w:color="auto"/>
            </w:tcBorders>
            <w:vAlign w:val="center"/>
          </w:tcPr>
          <w:p w:rsidR="005C53A2" w:rsidRPr="00545572" w:rsidRDefault="005C53A2" w:rsidP="00E86BBB">
            <w:pPr>
              <w:jc w:val="center"/>
            </w:pPr>
            <w:r w:rsidRPr="00545572">
              <w:t>45</w:t>
            </w:r>
          </w:p>
        </w:tc>
        <w:tc>
          <w:tcPr>
            <w:tcW w:w="1616" w:type="dxa"/>
            <w:tcBorders>
              <w:bottom w:val="single" w:sz="4" w:space="0" w:color="auto"/>
            </w:tcBorders>
            <w:vAlign w:val="center"/>
          </w:tcPr>
          <w:p w:rsidR="005C53A2" w:rsidRPr="00545572" w:rsidRDefault="005C53A2" w:rsidP="00E86BBB">
            <w:pPr>
              <w:jc w:val="center"/>
            </w:pPr>
            <w:r w:rsidRPr="00545572">
              <w:t>97</w:t>
            </w:r>
          </w:p>
        </w:tc>
        <w:tc>
          <w:tcPr>
            <w:tcW w:w="1616" w:type="dxa"/>
            <w:tcBorders>
              <w:bottom w:val="single" w:sz="4" w:space="0" w:color="auto"/>
            </w:tcBorders>
            <w:vAlign w:val="center"/>
          </w:tcPr>
          <w:p w:rsidR="005C53A2" w:rsidRPr="00545572" w:rsidRDefault="005C53A2" w:rsidP="00E86BBB">
            <w:pPr>
              <w:jc w:val="center"/>
            </w:pPr>
            <w:r w:rsidRPr="00545572">
              <w:t>12</w:t>
            </w:r>
          </w:p>
        </w:tc>
        <w:tc>
          <w:tcPr>
            <w:tcW w:w="1616" w:type="dxa"/>
            <w:tcBorders>
              <w:bottom w:val="single" w:sz="4" w:space="0" w:color="auto"/>
            </w:tcBorders>
            <w:vAlign w:val="center"/>
          </w:tcPr>
          <w:p w:rsidR="005C53A2" w:rsidRPr="00545572" w:rsidRDefault="005C53A2" w:rsidP="00E86BBB">
            <w:pPr>
              <w:jc w:val="center"/>
            </w:pPr>
            <w:r w:rsidRPr="00545572">
              <w:t>24</w:t>
            </w:r>
          </w:p>
        </w:tc>
      </w:tr>
      <w:tr w:rsidR="005C53A2" w:rsidTr="00E86BBB">
        <w:tc>
          <w:tcPr>
            <w:tcW w:w="1980" w:type="dxa"/>
            <w:shd w:val="pct20" w:color="auto" w:fill="auto"/>
            <w:vAlign w:val="center"/>
          </w:tcPr>
          <w:p w:rsidR="005C53A2" w:rsidRPr="00A64547" w:rsidRDefault="005C53A2" w:rsidP="00E86BBB">
            <w:pPr>
              <w:jc w:val="center"/>
            </w:pPr>
            <w:r w:rsidRPr="00A64547">
              <w:t>Primera</w:t>
            </w:r>
          </w:p>
        </w:tc>
        <w:tc>
          <w:tcPr>
            <w:tcW w:w="1616" w:type="dxa"/>
            <w:shd w:val="pct20" w:color="auto" w:fill="auto"/>
            <w:vAlign w:val="center"/>
          </w:tcPr>
          <w:p w:rsidR="005C53A2" w:rsidRPr="00545572" w:rsidRDefault="005C53A2" w:rsidP="00E86BBB">
            <w:pPr>
              <w:jc w:val="center"/>
            </w:pPr>
            <w:r w:rsidRPr="00545572">
              <w:t>55</w:t>
            </w:r>
          </w:p>
        </w:tc>
        <w:tc>
          <w:tcPr>
            <w:tcW w:w="1616" w:type="dxa"/>
            <w:shd w:val="pct20" w:color="auto" w:fill="auto"/>
            <w:vAlign w:val="center"/>
          </w:tcPr>
          <w:p w:rsidR="005C53A2" w:rsidRPr="00545572" w:rsidRDefault="005C53A2" w:rsidP="00E86BBB">
            <w:pPr>
              <w:jc w:val="center"/>
            </w:pPr>
            <w:r w:rsidRPr="00545572">
              <w:t>51</w:t>
            </w:r>
          </w:p>
        </w:tc>
        <w:tc>
          <w:tcPr>
            <w:tcW w:w="1616" w:type="dxa"/>
            <w:shd w:val="pct20" w:color="auto" w:fill="auto"/>
            <w:vAlign w:val="center"/>
          </w:tcPr>
          <w:p w:rsidR="005C53A2" w:rsidRPr="00545572" w:rsidRDefault="005C53A2" w:rsidP="00E86BBB">
            <w:pPr>
              <w:jc w:val="center"/>
            </w:pPr>
            <w:r w:rsidRPr="00545572">
              <w:t>110</w:t>
            </w:r>
          </w:p>
        </w:tc>
        <w:tc>
          <w:tcPr>
            <w:tcW w:w="1616" w:type="dxa"/>
            <w:shd w:val="pct20" w:color="auto" w:fill="auto"/>
            <w:vAlign w:val="center"/>
          </w:tcPr>
          <w:p w:rsidR="005C53A2" w:rsidRPr="00545572" w:rsidRDefault="005C53A2" w:rsidP="00E86BBB">
            <w:pPr>
              <w:jc w:val="center"/>
            </w:pPr>
            <w:r w:rsidRPr="00545572">
              <w:t>14</w:t>
            </w:r>
          </w:p>
        </w:tc>
        <w:tc>
          <w:tcPr>
            <w:tcW w:w="1616" w:type="dxa"/>
            <w:shd w:val="pct20" w:color="auto" w:fill="auto"/>
            <w:vAlign w:val="center"/>
          </w:tcPr>
          <w:p w:rsidR="005C53A2" w:rsidRPr="00545572" w:rsidRDefault="005C53A2" w:rsidP="00E86BBB">
            <w:pPr>
              <w:jc w:val="center"/>
            </w:pPr>
            <w:r w:rsidRPr="00545572">
              <w:t>28</w:t>
            </w:r>
          </w:p>
        </w:tc>
      </w:tr>
      <w:tr w:rsidR="005C53A2" w:rsidTr="00E86BBB">
        <w:tc>
          <w:tcPr>
            <w:tcW w:w="1980" w:type="dxa"/>
            <w:tcBorders>
              <w:bottom w:val="single" w:sz="4" w:space="0" w:color="auto"/>
            </w:tcBorders>
            <w:vAlign w:val="center"/>
          </w:tcPr>
          <w:p w:rsidR="005C53A2" w:rsidRPr="00A64547" w:rsidRDefault="005C53A2" w:rsidP="00E86BBB">
            <w:pPr>
              <w:jc w:val="center"/>
            </w:pPr>
            <w:r w:rsidRPr="00A64547">
              <w:t>Primera Superior</w:t>
            </w:r>
            <w:r>
              <w:t xml:space="preserve"> A</w:t>
            </w:r>
          </w:p>
        </w:tc>
        <w:tc>
          <w:tcPr>
            <w:tcW w:w="1616" w:type="dxa"/>
            <w:tcBorders>
              <w:bottom w:val="single" w:sz="4" w:space="0" w:color="auto"/>
            </w:tcBorders>
            <w:vAlign w:val="center"/>
          </w:tcPr>
          <w:p w:rsidR="005C53A2" w:rsidRPr="00545572" w:rsidRDefault="005C53A2" w:rsidP="00E86BBB">
            <w:pPr>
              <w:jc w:val="center"/>
            </w:pPr>
            <w:r w:rsidRPr="00545572">
              <w:t>55</w:t>
            </w:r>
          </w:p>
        </w:tc>
        <w:tc>
          <w:tcPr>
            <w:tcW w:w="1616" w:type="dxa"/>
            <w:tcBorders>
              <w:bottom w:val="single" w:sz="4" w:space="0" w:color="auto"/>
            </w:tcBorders>
            <w:vAlign w:val="center"/>
          </w:tcPr>
          <w:p w:rsidR="005C53A2" w:rsidRPr="00545572" w:rsidRDefault="005C53A2" w:rsidP="00E86BBB">
            <w:pPr>
              <w:jc w:val="center"/>
            </w:pPr>
            <w:r w:rsidRPr="00545572">
              <w:t>51</w:t>
            </w:r>
          </w:p>
        </w:tc>
        <w:tc>
          <w:tcPr>
            <w:tcW w:w="1616" w:type="dxa"/>
            <w:tcBorders>
              <w:bottom w:val="single" w:sz="4" w:space="0" w:color="auto"/>
            </w:tcBorders>
            <w:vAlign w:val="center"/>
          </w:tcPr>
          <w:p w:rsidR="005C53A2" w:rsidRPr="00545572" w:rsidRDefault="005C53A2" w:rsidP="00E86BBB">
            <w:pPr>
              <w:jc w:val="center"/>
            </w:pPr>
            <w:r w:rsidRPr="00545572">
              <w:t>110</w:t>
            </w:r>
          </w:p>
        </w:tc>
        <w:tc>
          <w:tcPr>
            <w:tcW w:w="1616" w:type="dxa"/>
            <w:tcBorders>
              <w:bottom w:val="single" w:sz="4" w:space="0" w:color="auto"/>
            </w:tcBorders>
            <w:vAlign w:val="center"/>
          </w:tcPr>
          <w:p w:rsidR="005C53A2" w:rsidRPr="00545572" w:rsidRDefault="005C53A2" w:rsidP="00E86BBB">
            <w:pPr>
              <w:jc w:val="center"/>
            </w:pPr>
            <w:r w:rsidRPr="00545572">
              <w:t>14</w:t>
            </w:r>
          </w:p>
        </w:tc>
        <w:tc>
          <w:tcPr>
            <w:tcW w:w="1616" w:type="dxa"/>
            <w:tcBorders>
              <w:bottom w:val="single" w:sz="4" w:space="0" w:color="auto"/>
            </w:tcBorders>
            <w:vAlign w:val="center"/>
          </w:tcPr>
          <w:p w:rsidR="005C53A2" w:rsidRPr="00545572" w:rsidRDefault="005C53A2" w:rsidP="00E86BBB">
            <w:pPr>
              <w:jc w:val="center"/>
            </w:pPr>
            <w:r w:rsidRPr="00545572">
              <w:t>28</w:t>
            </w:r>
          </w:p>
        </w:tc>
      </w:tr>
      <w:tr w:rsidR="005C53A2" w:rsidTr="00E86BBB">
        <w:tc>
          <w:tcPr>
            <w:tcW w:w="1980" w:type="dxa"/>
            <w:tcBorders>
              <w:bottom w:val="single" w:sz="4" w:space="0" w:color="auto"/>
            </w:tcBorders>
            <w:shd w:val="pct20" w:color="auto" w:fill="auto"/>
            <w:vAlign w:val="center"/>
          </w:tcPr>
          <w:p w:rsidR="005C53A2" w:rsidRPr="00A64547" w:rsidRDefault="005C53A2" w:rsidP="00E86BBB">
            <w:pPr>
              <w:jc w:val="center"/>
            </w:pPr>
            <w:r w:rsidRPr="00A64547">
              <w:t>Primera Superior</w:t>
            </w:r>
            <w:r>
              <w:t xml:space="preserve"> B</w:t>
            </w:r>
          </w:p>
        </w:tc>
        <w:tc>
          <w:tcPr>
            <w:tcW w:w="1616" w:type="dxa"/>
            <w:tcBorders>
              <w:bottom w:val="single" w:sz="4" w:space="0" w:color="auto"/>
            </w:tcBorders>
            <w:shd w:val="pct20" w:color="auto" w:fill="auto"/>
            <w:vAlign w:val="center"/>
          </w:tcPr>
          <w:p w:rsidR="005C53A2" w:rsidRPr="00545572" w:rsidRDefault="005C53A2" w:rsidP="00E86BBB">
            <w:pPr>
              <w:jc w:val="center"/>
            </w:pPr>
            <w:r w:rsidRPr="00545572">
              <w:t>62</w:t>
            </w:r>
          </w:p>
        </w:tc>
        <w:tc>
          <w:tcPr>
            <w:tcW w:w="1616" w:type="dxa"/>
            <w:tcBorders>
              <w:bottom w:val="single" w:sz="4" w:space="0" w:color="auto"/>
            </w:tcBorders>
            <w:shd w:val="pct20" w:color="auto" w:fill="auto"/>
            <w:vAlign w:val="center"/>
          </w:tcPr>
          <w:p w:rsidR="005C53A2" w:rsidRPr="00545572" w:rsidRDefault="005C53A2" w:rsidP="00E86BBB">
            <w:pPr>
              <w:jc w:val="center"/>
            </w:pPr>
            <w:r w:rsidRPr="00545572">
              <w:t>58</w:t>
            </w:r>
          </w:p>
        </w:tc>
        <w:tc>
          <w:tcPr>
            <w:tcW w:w="1616" w:type="dxa"/>
            <w:tcBorders>
              <w:bottom w:val="single" w:sz="4" w:space="0" w:color="auto"/>
            </w:tcBorders>
            <w:shd w:val="pct20" w:color="auto" w:fill="auto"/>
            <w:vAlign w:val="center"/>
          </w:tcPr>
          <w:p w:rsidR="005C53A2" w:rsidRPr="00545572" w:rsidRDefault="005C53A2" w:rsidP="00E86BBB">
            <w:pPr>
              <w:jc w:val="center"/>
            </w:pPr>
            <w:r w:rsidRPr="00545572">
              <w:t>123</w:t>
            </w:r>
          </w:p>
        </w:tc>
        <w:tc>
          <w:tcPr>
            <w:tcW w:w="1616" w:type="dxa"/>
            <w:tcBorders>
              <w:bottom w:val="single" w:sz="4" w:space="0" w:color="auto"/>
            </w:tcBorders>
            <w:shd w:val="pct20" w:color="auto" w:fill="auto"/>
            <w:vAlign w:val="center"/>
          </w:tcPr>
          <w:p w:rsidR="005C53A2" w:rsidRPr="00545572" w:rsidRDefault="005C53A2" w:rsidP="00E86BBB">
            <w:pPr>
              <w:jc w:val="center"/>
            </w:pPr>
            <w:r w:rsidRPr="00545572">
              <w:t>15</w:t>
            </w:r>
          </w:p>
        </w:tc>
        <w:tc>
          <w:tcPr>
            <w:tcW w:w="1616" w:type="dxa"/>
            <w:tcBorders>
              <w:bottom w:val="single" w:sz="4" w:space="0" w:color="auto"/>
            </w:tcBorders>
            <w:shd w:val="pct20" w:color="auto" w:fill="auto"/>
            <w:vAlign w:val="center"/>
          </w:tcPr>
          <w:p w:rsidR="005C53A2" w:rsidRDefault="005C53A2" w:rsidP="00E86BBB">
            <w:pPr>
              <w:jc w:val="center"/>
            </w:pPr>
            <w:r w:rsidRPr="00545572">
              <w:t>31</w:t>
            </w:r>
          </w:p>
        </w:tc>
      </w:tr>
    </w:tbl>
    <w:p w:rsidR="005C53A2" w:rsidRPr="00F211F4" w:rsidRDefault="005C53A2" w:rsidP="005C53A2">
      <w:pPr>
        <w:pStyle w:val="vinetas"/>
        <w:jc w:val="both"/>
      </w:pPr>
      <w:r w:rsidRPr="00F211F4">
        <w:t>Suplemento de ferias y eventos en Abu Dhabi, bajo consulta.</w:t>
      </w:r>
    </w:p>
    <w:p w:rsidR="005C53A2" w:rsidRDefault="005C53A2" w:rsidP="005C53A2">
      <w:pPr>
        <w:pStyle w:val="vinetas"/>
        <w:jc w:val="both"/>
      </w:pPr>
      <w:r w:rsidRPr="00F211F4">
        <w:t>Estos suplementos no aplican para las fechas de</w:t>
      </w:r>
      <w:r>
        <w:t>:</w:t>
      </w:r>
      <w:r w:rsidRPr="006F6119">
        <w:t xml:space="preserve"> COP 28</w:t>
      </w:r>
      <w:r>
        <w:t xml:space="preserve">, </w:t>
      </w:r>
      <w:r w:rsidRPr="006F6119">
        <w:t xml:space="preserve">Año Nuevo </w:t>
      </w:r>
      <w:r>
        <w:t>y</w:t>
      </w:r>
      <w:r w:rsidRPr="006F6119">
        <w:t xml:space="preserve"> Formula 1 (</w:t>
      </w:r>
      <w:r>
        <w:t>por favor consultar</w:t>
      </w:r>
      <w:r w:rsidRPr="006F6119">
        <w:t xml:space="preserve"> </w:t>
      </w:r>
      <w:r>
        <w:t xml:space="preserve">puntualmente en cada </w:t>
      </w:r>
      <w:r w:rsidRPr="006F6119">
        <w:t>caso)</w:t>
      </w:r>
      <w:r>
        <w:t>.</w:t>
      </w:r>
    </w:p>
    <w:p w:rsidR="005C53A2" w:rsidRPr="00C1371E" w:rsidRDefault="005C53A2" w:rsidP="005C53A2">
      <w:pPr>
        <w:pStyle w:val="vinetas"/>
      </w:pPr>
      <w:r w:rsidRPr="00C1371E">
        <w:t xml:space="preserve">Algunos hoteles durante las ferias y eventos tienen estancia mínima, por favor </w:t>
      </w:r>
      <w:r>
        <w:t>consultar.</w:t>
      </w:r>
    </w:p>
    <w:p w:rsidR="005C53A2" w:rsidRDefault="005C53A2" w:rsidP="005C53A2">
      <w:pPr>
        <w:pStyle w:val="vinetas"/>
      </w:pPr>
      <w:r w:rsidRPr="00734DF4">
        <w:t>Algunos hot</w:t>
      </w:r>
      <w:r>
        <w:t>eles pueden estar en Stop sale d</w:t>
      </w:r>
      <w:r w:rsidRPr="00734DF4">
        <w:t>urante estas fechas</w:t>
      </w:r>
      <w:r>
        <w:t>.</w:t>
      </w:r>
      <w:r w:rsidRPr="00C1371E">
        <w:t xml:space="preserve"> </w:t>
      </w:r>
    </w:p>
    <w:p w:rsidR="005C53A2" w:rsidRDefault="005C53A2" w:rsidP="005C53A2">
      <w:pPr>
        <w:pStyle w:val="itinerario"/>
        <w:rPr>
          <w:lang w:val="es-ES"/>
        </w:rPr>
      </w:pPr>
    </w:p>
    <w:p w:rsidR="005C53A2" w:rsidRPr="000B4291" w:rsidRDefault="005C53A2" w:rsidP="005C53A2">
      <w:pPr>
        <w:pStyle w:val="dias"/>
        <w:rPr>
          <w:color w:val="1F3864"/>
          <w:sz w:val="28"/>
          <w:szCs w:val="28"/>
          <w:lang w:val="es-ES"/>
        </w:rPr>
      </w:pPr>
      <w:r>
        <w:rPr>
          <w:caps w:val="0"/>
          <w:color w:val="1F3864"/>
          <w:sz w:val="28"/>
          <w:szCs w:val="28"/>
          <w:lang w:val="es-ES"/>
        </w:rPr>
        <w:t>INFORMACIÓN SOBRE EL DESTINO</w:t>
      </w:r>
    </w:p>
    <w:p w:rsidR="005C53A2" w:rsidRPr="001A1A06" w:rsidRDefault="005C53A2" w:rsidP="005C53A2">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rsidR="005C53A2" w:rsidRPr="001A1A06" w:rsidRDefault="005C53A2" w:rsidP="005C53A2">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rsidR="005C53A2" w:rsidRDefault="005C53A2" w:rsidP="005C53A2">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rsidR="005C53A2" w:rsidRDefault="005C53A2" w:rsidP="005C53A2">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rsidR="005C53A2" w:rsidRDefault="005C53A2" w:rsidP="005C53A2">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rsidR="005C53A2" w:rsidRDefault="005C53A2" w:rsidP="005C53A2">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rsidR="005C53A2" w:rsidRDefault="005C53A2" w:rsidP="005C53A2">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rsidR="005C53A2" w:rsidRPr="001A1A06" w:rsidRDefault="005C53A2" w:rsidP="005C53A2">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rsidR="005C53A2" w:rsidRDefault="005C53A2" w:rsidP="005C53A2">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rsidR="005C53A2" w:rsidRPr="001A1A06" w:rsidRDefault="005C53A2" w:rsidP="005C53A2">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rsidR="005C53A2" w:rsidRPr="001A1A06" w:rsidRDefault="005C53A2" w:rsidP="005C53A2">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rsidR="005C53A2" w:rsidRDefault="005C53A2" w:rsidP="005C53A2">
      <w:pPr>
        <w:pStyle w:val="itinerario"/>
      </w:pPr>
    </w:p>
    <w:p w:rsidR="005C53A2" w:rsidRDefault="005C53A2" w:rsidP="005C53A2">
      <w:pPr>
        <w:pStyle w:val="itinerario"/>
      </w:pPr>
    </w:p>
    <w:p w:rsidR="005C53A2" w:rsidRDefault="005C53A2" w:rsidP="005C53A2">
      <w:pPr>
        <w:pStyle w:val="itinerario"/>
      </w:pPr>
    </w:p>
    <w:p w:rsidR="005C53A2" w:rsidRDefault="005C53A2" w:rsidP="005C53A2">
      <w:pPr>
        <w:pStyle w:val="itinerario"/>
      </w:pPr>
    </w:p>
    <w:p w:rsidR="005C53A2" w:rsidRDefault="005C53A2" w:rsidP="005C53A2">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5C53A2" w:rsidRPr="0061190E" w:rsidTr="00E86BBB">
        <w:tc>
          <w:tcPr>
            <w:tcW w:w="10060" w:type="dxa"/>
            <w:shd w:val="clear" w:color="auto" w:fill="1F3864"/>
          </w:tcPr>
          <w:p w:rsidR="005C53A2" w:rsidRPr="0061190E" w:rsidRDefault="005C53A2" w:rsidP="00E86BBB">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rsidR="005C53A2" w:rsidRPr="0061190E" w:rsidRDefault="005C53A2" w:rsidP="005C53A2">
      <w:pPr>
        <w:spacing w:before="0" w:after="0"/>
        <w:jc w:val="both"/>
        <w:rPr>
          <w:rFonts w:cs="Calibri"/>
          <w:szCs w:val="22"/>
        </w:rPr>
      </w:pPr>
    </w:p>
    <w:p w:rsidR="005C53A2" w:rsidRPr="00C81DA3" w:rsidRDefault="005C53A2" w:rsidP="005C53A2">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rsidR="005C53A2" w:rsidRPr="0061190E" w:rsidRDefault="005C53A2" w:rsidP="005C53A2">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rsidR="005C53A2" w:rsidRPr="0061190E" w:rsidRDefault="005C53A2" w:rsidP="005C53A2">
      <w:pPr>
        <w:spacing w:before="0" w:after="0"/>
        <w:jc w:val="both"/>
        <w:rPr>
          <w:rFonts w:cs="Calibri"/>
          <w:szCs w:val="22"/>
        </w:rPr>
      </w:pPr>
    </w:p>
    <w:p w:rsidR="005C53A2" w:rsidRPr="0061190E" w:rsidRDefault="005C53A2" w:rsidP="005C53A2">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rsidR="005C53A2" w:rsidRPr="0061190E" w:rsidRDefault="005C53A2" w:rsidP="005C53A2">
      <w:pPr>
        <w:pStyle w:val="vinetas"/>
        <w:jc w:val="both"/>
        <w:rPr>
          <w:lang w:val="es-419"/>
        </w:rPr>
      </w:pPr>
      <w:r w:rsidRPr="0061190E">
        <w:rPr>
          <w:lang w:val="es-419"/>
        </w:rPr>
        <w:t xml:space="preserve">Tarifas sujetas a cambios y disponibilidad sin previo aviso. </w:t>
      </w:r>
    </w:p>
    <w:p w:rsidR="005C53A2" w:rsidRPr="0061190E" w:rsidRDefault="005C53A2" w:rsidP="005C53A2">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5C53A2" w:rsidRPr="0061190E" w:rsidRDefault="005C53A2" w:rsidP="005C53A2">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5C53A2" w:rsidRPr="0061190E" w:rsidRDefault="005C53A2" w:rsidP="005C53A2">
      <w:pPr>
        <w:pStyle w:val="vinetas"/>
        <w:jc w:val="both"/>
        <w:rPr>
          <w:lang w:val="es-419"/>
        </w:rPr>
      </w:pPr>
      <w:r w:rsidRPr="0061190E">
        <w:rPr>
          <w:lang w:val="es-419"/>
        </w:rPr>
        <w:t>Se entiende por servicios: traslados, visitas y excursiones detalladas, asistencia de guías locales para las visitas.</w:t>
      </w:r>
    </w:p>
    <w:p w:rsidR="005C53A2" w:rsidRPr="0061190E" w:rsidRDefault="005C53A2" w:rsidP="005C53A2">
      <w:pPr>
        <w:pStyle w:val="vinetas"/>
        <w:jc w:val="both"/>
        <w:rPr>
          <w:lang w:val="es-419"/>
        </w:rPr>
      </w:pPr>
      <w:r w:rsidRPr="0061190E">
        <w:rPr>
          <w:lang w:val="es-419"/>
        </w:rPr>
        <w:t>Las visitas incluidas son prestadas en servicio compartido no en privado.</w:t>
      </w:r>
    </w:p>
    <w:p w:rsidR="005C53A2" w:rsidRPr="0061190E" w:rsidRDefault="005C53A2" w:rsidP="005C53A2">
      <w:pPr>
        <w:pStyle w:val="vinetas"/>
        <w:jc w:val="both"/>
        <w:rPr>
          <w:lang w:val="es-419"/>
        </w:rPr>
      </w:pPr>
      <w:r w:rsidRPr="0061190E">
        <w:rPr>
          <w:lang w:val="es-419"/>
        </w:rPr>
        <w:t>Los hoteles mencionados como previstos al final están sujetos a variación, sin alterar en ningún momento su categoría.</w:t>
      </w:r>
    </w:p>
    <w:p w:rsidR="005C53A2" w:rsidRPr="0061190E" w:rsidRDefault="005C53A2" w:rsidP="005C53A2">
      <w:pPr>
        <w:pStyle w:val="vinetas"/>
        <w:jc w:val="both"/>
        <w:rPr>
          <w:lang w:val="es-419"/>
        </w:rPr>
      </w:pPr>
      <w:r w:rsidRPr="0061190E">
        <w:rPr>
          <w:lang w:val="es-419"/>
        </w:rPr>
        <w:t>Las habitaciones que se ofrece son de categoría estándar.</w:t>
      </w:r>
    </w:p>
    <w:p w:rsidR="005C53A2" w:rsidRPr="0061190E" w:rsidRDefault="005C53A2" w:rsidP="005C53A2">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5C53A2" w:rsidRPr="00E07778" w:rsidRDefault="005C53A2" w:rsidP="005C53A2">
      <w:pPr>
        <w:pStyle w:val="vinetas"/>
        <w:jc w:val="both"/>
        <w:rPr>
          <w:lang w:val="es-419"/>
        </w:rPr>
      </w:pPr>
      <w:r w:rsidRPr="00E07778">
        <w:rPr>
          <w:lang w:val="es-419"/>
        </w:rPr>
        <w:t>Precios no válidos para grupos, feriados y fechas de grandes eventos.</w:t>
      </w:r>
    </w:p>
    <w:p w:rsidR="005C53A2" w:rsidRDefault="005C53A2" w:rsidP="005C53A2">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rsidR="005C53A2" w:rsidRPr="0061190E" w:rsidRDefault="005C53A2" w:rsidP="005C53A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rsidR="005C53A2" w:rsidRDefault="005C53A2" w:rsidP="005C53A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rsidR="005C53A2" w:rsidRPr="0061190E" w:rsidRDefault="005C53A2" w:rsidP="005C53A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rsidR="005C53A2" w:rsidRDefault="005C53A2" w:rsidP="005C53A2">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rsidR="005C53A2" w:rsidRDefault="005C53A2" w:rsidP="005C53A2">
      <w:pPr>
        <w:pStyle w:val="dias"/>
        <w:rPr>
          <w:caps w:val="0"/>
          <w:color w:val="1F3864"/>
          <w:sz w:val="28"/>
          <w:szCs w:val="28"/>
        </w:rPr>
      </w:pPr>
    </w:p>
    <w:p w:rsidR="005C53A2" w:rsidRPr="00FF04A9" w:rsidRDefault="005C53A2" w:rsidP="005C53A2">
      <w:pPr>
        <w:pStyle w:val="dias"/>
        <w:rPr>
          <w:sz w:val="28"/>
          <w:szCs w:val="28"/>
        </w:rPr>
      </w:pPr>
      <w:r w:rsidRPr="00FF04A9">
        <w:rPr>
          <w:caps w:val="0"/>
          <w:color w:val="1F3864"/>
          <w:sz w:val="28"/>
          <w:szCs w:val="28"/>
        </w:rPr>
        <w:t>POLÍTICA DE PAGOS</w:t>
      </w:r>
    </w:p>
    <w:p w:rsidR="005C53A2" w:rsidRPr="001A1A06" w:rsidRDefault="005C53A2" w:rsidP="005C53A2">
      <w:pPr>
        <w:pStyle w:val="vinetas"/>
        <w:numPr>
          <w:ilvl w:val="0"/>
          <w:numId w:val="0"/>
        </w:numPr>
      </w:pPr>
      <w:r w:rsidRPr="001A1A06">
        <w:t>Se debe pagar la totalidad de la reserva 20 días antes de la fecha de inicio del programa.</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rsidR="005C53A2" w:rsidRDefault="005C53A2" w:rsidP="005C53A2">
      <w:pPr>
        <w:pStyle w:val="itinerario"/>
      </w:pPr>
      <w:r w:rsidRPr="000354C1">
        <w:t>Se incurriría una penalización como sigue:</w:t>
      </w:r>
    </w:p>
    <w:p w:rsidR="005C53A2" w:rsidRPr="00FF04A9" w:rsidRDefault="005C53A2" w:rsidP="005C53A2">
      <w:pPr>
        <w:pStyle w:val="vinetas"/>
        <w:ind w:left="720" w:hanging="360"/>
        <w:jc w:val="both"/>
      </w:pPr>
      <w:r w:rsidRPr="00FF04A9">
        <w:t>Cancelaciones recibidas 3 semanas antes de la salida, no tienen cargo.</w:t>
      </w:r>
    </w:p>
    <w:p w:rsidR="005C53A2" w:rsidRPr="00FF04A9" w:rsidRDefault="005C53A2" w:rsidP="005C53A2">
      <w:pPr>
        <w:pStyle w:val="vinetas"/>
        <w:ind w:left="720" w:hanging="360"/>
        <w:jc w:val="both"/>
      </w:pPr>
      <w:r w:rsidRPr="00FF04A9">
        <w:t>Cancelaciones recibidas con menos de 3 semanas antes de la salida, se revisarán puntualmente con cada hotel.</w:t>
      </w:r>
    </w:p>
    <w:p w:rsidR="005C53A2" w:rsidRPr="00FF04A9" w:rsidRDefault="005C53A2" w:rsidP="005C53A2">
      <w:pPr>
        <w:pStyle w:val="vinetas"/>
        <w:ind w:left="720" w:hanging="360"/>
        <w:jc w:val="both"/>
      </w:pPr>
      <w:r w:rsidRPr="00FF04A9">
        <w:t>Cancelaciones recibidas 1 día antes de la salida, tiene cargo del 100% por persona sobre el precio de venta del paquete turístico.</w:t>
      </w:r>
    </w:p>
    <w:p w:rsidR="005C53A2" w:rsidRPr="00FF04A9" w:rsidRDefault="005C53A2" w:rsidP="005C53A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rsidR="005C53A2" w:rsidRPr="00FF04A9" w:rsidRDefault="005C53A2" w:rsidP="005C53A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rsidR="005C53A2" w:rsidRPr="00FF04A9" w:rsidRDefault="005C53A2" w:rsidP="005C53A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rsidR="005C53A2" w:rsidRPr="00FF04A9" w:rsidRDefault="005C53A2" w:rsidP="005C53A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5C53A2" w:rsidRPr="00FF04A9" w:rsidRDefault="005C53A2" w:rsidP="005C53A2">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rsidR="005C53A2" w:rsidRPr="00FF04A9" w:rsidRDefault="005C53A2" w:rsidP="005C53A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rsidR="005C53A2" w:rsidRPr="00FF04A9" w:rsidRDefault="005C53A2" w:rsidP="005C53A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rsidR="005C53A2" w:rsidRPr="00FF04A9" w:rsidRDefault="005C53A2" w:rsidP="005C53A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rsidR="005C53A2" w:rsidRPr="00FF04A9" w:rsidRDefault="005C53A2" w:rsidP="005C53A2">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rsidR="005C53A2" w:rsidRPr="0061190E" w:rsidRDefault="005C53A2" w:rsidP="005C53A2">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rsidR="005C53A2" w:rsidRDefault="005C53A2" w:rsidP="005C53A2">
      <w:pPr>
        <w:spacing w:before="0" w:after="0"/>
        <w:jc w:val="both"/>
        <w:rPr>
          <w:rFonts w:cs="Calibri"/>
          <w:szCs w:val="22"/>
        </w:rPr>
      </w:pPr>
    </w:p>
    <w:p w:rsidR="005C53A2" w:rsidRPr="0061190E" w:rsidRDefault="005C53A2" w:rsidP="005C53A2">
      <w:pPr>
        <w:spacing w:before="0" w:after="0"/>
        <w:jc w:val="both"/>
        <w:rPr>
          <w:rFonts w:cs="Calibri"/>
          <w:szCs w:val="22"/>
        </w:rPr>
      </w:pPr>
      <w:r w:rsidRPr="0061190E">
        <w:rPr>
          <w:rFonts w:cs="Calibri"/>
          <w:szCs w:val="22"/>
        </w:rPr>
        <w:t>Los servicios no utilizados no serán reembolsables.</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rsidR="005C53A2" w:rsidRPr="0061190E" w:rsidRDefault="005C53A2" w:rsidP="005C53A2">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rsidR="005C53A2" w:rsidRPr="0061190E" w:rsidRDefault="005C53A2" w:rsidP="005C53A2">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5C53A2" w:rsidRDefault="005C53A2" w:rsidP="005C53A2">
      <w:pPr>
        <w:spacing w:before="240" w:after="0" w:line="120" w:lineRule="atLeast"/>
        <w:rPr>
          <w:rFonts w:cs="Calibri"/>
          <w:b/>
          <w:bCs/>
          <w:color w:val="1F3864"/>
          <w:sz w:val="28"/>
          <w:szCs w:val="28"/>
          <w:lang w:val="es-419"/>
        </w:rPr>
      </w:pPr>
    </w:p>
    <w:p w:rsidR="005C53A2" w:rsidRDefault="005C53A2" w:rsidP="005C53A2">
      <w:pPr>
        <w:spacing w:before="240" w:after="0" w:line="120" w:lineRule="atLeast"/>
        <w:rPr>
          <w:rFonts w:cs="Calibri"/>
          <w:b/>
          <w:bCs/>
          <w:color w:val="1F3864"/>
          <w:sz w:val="28"/>
          <w:szCs w:val="28"/>
          <w:lang w:val="es-419"/>
        </w:rPr>
      </w:pP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rsidR="005C53A2" w:rsidRPr="0061190E" w:rsidRDefault="005C53A2" w:rsidP="005C53A2">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5C53A2" w:rsidRPr="0061190E" w:rsidRDefault="005C53A2" w:rsidP="005C53A2">
      <w:pPr>
        <w:spacing w:before="0" w:after="0"/>
        <w:jc w:val="both"/>
        <w:rPr>
          <w:rFonts w:cs="Calibri"/>
          <w:szCs w:val="22"/>
        </w:rPr>
      </w:pPr>
    </w:p>
    <w:p w:rsidR="005C53A2" w:rsidRPr="0061190E" w:rsidRDefault="005C53A2" w:rsidP="005C53A2">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rsidR="005C53A2" w:rsidRPr="0061190E" w:rsidRDefault="005C53A2" w:rsidP="005C53A2">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5C53A2" w:rsidRPr="0061190E" w:rsidRDefault="005C53A2" w:rsidP="005C53A2">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rsidR="005C53A2" w:rsidRPr="0061190E" w:rsidRDefault="005C53A2" w:rsidP="005C53A2">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rsidR="005C53A2" w:rsidRDefault="005C53A2" w:rsidP="005C53A2">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rsidR="005C53A2" w:rsidRPr="0061190E" w:rsidRDefault="005C53A2" w:rsidP="005C53A2">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rsidR="005C53A2" w:rsidRPr="00744E6E" w:rsidRDefault="005C53A2" w:rsidP="005C53A2">
      <w:pPr>
        <w:pStyle w:val="dias"/>
        <w:rPr>
          <w:color w:val="1F3864"/>
          <w:sz w:val="28"/>
          <w:szCs w:val="28"/>
        </w:rPr>
      </w:pPr>
      <w:r w:rsidRPr="00744E6E">
        <w:rPr>
          <w:caps w:val="0"/>
          <w:color w:val="1F3864"/>
          <w:sz w:val="28"/>
          <w:szCs w:val="28"/>
        </w:rPr>
        <w:t>HOTELES</w:t>
      </w:r>
    </w:p>
    <w:p w:rsidR="005C53A2" w:rsidRPr="007F4802" w:rsidRDefault="005C53A2" w:rsidP="005C53A2">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5C53A2" w:rsidRPr="00744E6E" w:rsidRDefault="005C53A2" w:rsidP="005C53A2">
      <w:pPr>
        <w:pStyle w:val="dias"/>
        <w:rPr>
          <w:color w:val="1F3864"/>
          <w:sz w:val="28"/>
          <w:szCs w:val="28"/>
        </w:rPr>
      </w:pPr>
      <w:r w:rsidRPr="00744E6E">
        <w:rPr>
          <w:caps w:val="0"/>
          <w:color w:val="1F3864"/>
          <w:sz w:val="28"/>
          <w:szCs w:val="28"/>
        </w:rPr>
        <w:t>ACOMODACIÓN EN HABITACIONES TRIPLES</w:t>
      </w:r>
    </w:p>
    <w:p w:rsidR="005C53A2" w:rsidRPr="007F4802" w:rsidRDefault="005C53A2" w:rsidP="005C53A2">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5C53A2" w:rsidRDefault="005C53A2" w:rsidP="005C53A2">
      <w:pPr>
        <w:spacing w:before="240" w:after="0" w:line="120" w:lineRule="atLeast"/>
        <w:rPr>
          <w:rFonts w:cs="Calibri"/>
          <w:b/>
          <w:bCs/>
          <w:color w:val="1F3864"/>
          <w:sz w:val="28"/>
          <w:szCs w:val="28"/>
          <w:lang w:val="es-419"/>
        </w:rPr>
      </w:pPr>
    </w:p>
    <w:p w:rsidR="005C53A2" w:rsidRDefault="005C53A2" w:rsidP="005C53A2">
      <w:pPr>
        <w:spacing w:before="240" w:after="0" w:line="120" w:lineRule="atLeast"/>
        <w:rPr>
          <w:rFonts w:cs="Calibri"/>
          <w:b/>
          <w:bCs/>
          <w:color w:val="1F3864"/>
          <w:sz w:val="28"/>
          <w:szCs w:val="28"/>
          <w:lang w:val="es-419"/>
        </w:rPr>
      </w:pPr>
    </w:p>
    <w:p w:rsidR="005C53A2" w:rsidRDefault="005C53A2" w:rsidP="005C53A2">
      <w:pPr>
        <w:spacing w:before="240" w:after="0" w:line="120" w:lineRule="atLeast"/>
        <w:rPr>
          <w:rFonts w:cs="Calibri"/>
          <w:b/>
          <w:bCs/>
          <w:color w:val="1F3864"/>
          <w:sz w:val="28"/>
          <w:szCs w:val="28"/>
          <w:lang w:val="es-419"/>
        </w:rPr>
      </w:pP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rsidR="005C53A2" w:rsidRPr="0061190E" w:rsidRDefault="005C53A2" w:rsidP="005C53A2">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5C53A2" w:rsidRPr="0061190E" w:rsidRDefault="005C53A2" w:rsidP="005C53A2">
      <w:pPr>
        <w:spacing w:before="0" w:after="0"/>
        <w:jc w:val="both"/>
        <w:rPr>
          <w:rFonts w:cs="Calibri"/>
          <w:szCs w:val="22"/>
          <w:lang w:val="es-419"/>
        </w:rPr>
      </w:pPr>
    </w:p>
    <w:p w:rsidR="005C53A2" w:rsidRPr="0061190E" w:rsidRDefault="005C53A2" w:rsidP="005C53A2">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rsidR="005C53A2" w:rsidRPr="0061190E" w:rsidRDefault="005C53A2" w:rsidP="005C53A2">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rsidR="005C53A2" w:rsidRPr="001A1A06" w:rsidRDefault="005C53A2" w:rsidP="005C53A2">
      <w:pPr>
        <w:pStyle w:val="itinerario"/>
      </w:pPr>
      <w:r w:rsidRPr="001A1A06">
        <w:t>La propina es parte de la cultura en casi todas las ciudades del mundo. En los precios no están incluidas las propinas en hoteles, aeropuertos, guías, conductores, restaurantes.</w:t>
      </w:r>
    </w:p>
    <w:p w:rsidR="005C53A2" w:rsidRPr="001A1A06" w:rsidRDefault="005C53A2" w:rsidP="005C53A2">
      <w:pPr>
        <w:pStyle w:val="itinerario"/>
      </w:pPr>
    </w:p>
    <w:p w:rsidR="005C53A2" w:rsidRPr="001A1A06" w:rsidRDefault="005C53A2" w:rsidP="005C53A2">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rsidR="005C53A2" w:rsidRPr="0061190E" w:rsidRDefault="005C53A2" w:rsidP="005C53A2">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rsidR="005C53A2" w:rsidRPr="0061190E" w:rsidRDefault="005C53A2" w:rsidP="005C53A2">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rsidR="005C53A2" w:rsidRPr="0061190E" w:rsidRDefault="005C53A2" w:rsidP="005C53A2">
      <w:pPr>
        <w:spacing w:before="0" w:after="0"/>
        <w:jc w:val="both"/>
        <w:rPr>
          <w:rFonts w:cs="Calibri"/>
          <w:szCs w:val="22"/>
        </w:rPr>
      </w:pPr>
    </w:p>
    <w:p w:rsidR="005C53A2" w:rsidRPr="0061190E" w:rsidRDefault="005C53A2" w:rsidP="005C53A2">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rsidR="005C53A2" w:rsidRPr="0061190E" w:rsidRDefault="005C53A2" w:rsidP="005C53A2">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rsidR="005C53A2" w:rsidRDefault="005C53A2" w:rsidP="005C53A2">
      <w:pPr>
        <w:spacing w:before="240" w:after="0" w:line="120" w:lineRule="atLeast"/>
        <w:rPr>
          <w:rFonts w:cs="Calibri"/>
          <w:b/>
          <w:bCs/>
          <w:color w:val="1F3864"/>
          <w:sz w:val="28"/>
          <w:szCs w:val="28"/>
          <w:lang w:val="es-419"/>
        </w:rPr>
      </w:pPr>
    </w:p>
    <w:p w:rsidR="005C53A2" w:rsidRPr="0061190E" w:rsidRDefault="005C53A2" w:rsidP="005C53A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rsidR="005C53A2" w:rsidRPr="0061190E" w:rsidRDefault="005C53A2" w:rsidP="005C53A2">
      <w:pPr>
        <w:spacing w:before="0" w:after="0"/>
        <w:jc w:val="both"/>
        <w:rPr>
          <w:rFonts w:cs="Calibri"/>
          <w:szCs w:val="22"/>
        </w:rPr>
      </w:pPr>
      <w:r w:rsidRPr="0061190E">
        <w:rPr>
          <w:rFonts w:cs="Calibri"/>
          <w:szCs w:val="22"/>
        </w:rPr>
        <w:t>Pueden ser solicitadas vía email:</w:t>
      </w:r>
    </w:p>
    <w:p w:rsidR="005C53A2" w:rsidRPr="0061190E" w:rsidRDefault="009A3829" w:rsidP="005C53A2">
      <w:pPr>
        <w:numPr>
          <w:ilvl w:val="0"/>
          <w:numId w:val="11"/>
        </w:numPr>
        <w:spacing w:line="0" w:lineRule="atLeast"/>
        <w:ind w:left="714" w:hanging="357"/>
        <w:contextualSpacing/>
        <w:rPr>
          <w:rFonts w:cs="Calibri"/>
          <w:szCs w:val="22"/>
          <w:lang w:val="es-419"/>
        </w:rPr>
      </w:pPr>
      <w:hyperlink r:id="rId9" w:history="1">
        <w:r w:rsidR="005C53A2" w:rsidRPr="0061190E">
          <w:rPr>
            <w:rFonts w:cs="Calibri"/>
            <w:color w:val="0000FF"/>
            <w:szCs w:val="22"/>
            <w:u w:val="single"/>
            <w:lang w:val="es-419"/>
          </w:rPr>
          <w:t>asesor1@allreps.com</w:t>
        </w:r>
      </w:hyperlink>
    </w:p>
    <w:p w:rsidR="005C53A2" w:rsidRPr="0061190E" w:rsidRDefault="009A3829" w:rsidP="005C53A2">
      <w:pPr>
        <w:numPr>
          <w:ilvl w:val="0"/>
          <w:numId w:val="11"/>
        </w:numPr>
        <w:spacing w:line="0" w:lineRule="atLeast"/>
        <w:ind w:left="714" w:hanging="357"/>
        <w:contextualSpacing/>
        <w:rPr>
          <w:rFonts w:cs="Calibri"/>
          <w:szCs w:val="22"/>
          <w:lang w:val="es-419"/>
        </w:rPr>
      </w:pPr>
      <w:hyperlink r:id="rId10" w:history="1">
        <w:r w:rsidR="005C53A2" w:rsidRPr="0061190E">
          <w:rPr>
            <w:rFonts w:cs="Calibri"/>
            <w:color w:val="0000FF"/>
            <w:szCs w:val="22"/>
            <w:u w:val="single"/>
            <w:lang w:val="es-419"/>
          </w:rPr>
          <w:t>asesor3@allreps.com</w:t>
        </w:r>
      </w:hyperlink>
    </w:p>
    <w:p w:rsidR="005C53A2" w:rsidRPr="0061190E" w:rsidRDefault="005C53A2" w:rsidP="005C53A2">
      <w:pPr>
        <w:spacing w:before="0" w:after="0"/>
        <w:jc w:val="both"/>
        <w:rPr>
          <w:rFonts w:cs="Calibri"/>
          <w:szCs w:val="22"/>
        </w:rPr>
      </w:pPr>
    </w:p>
    <w:p w:rsidR="005C53A2" w:rsidRPr="0061190E" w:rsidRDefault="005C53A2" w:rsidP="005C53A2">
      <w:pPr>
        <w:spacing w:before="0" w:after="0"/>
        <w:jc w:val="both"/>
        <w:rPr>
          <w:rFonts w:cs="Calibri"/>
          <w:szCs w:val="22"/>
        </w:rPr>
      </w:pPr>
      <w:r w:rsidRPr="0061190E">
        <w:rPr>
          <w:rFonts w:cs="Calibri"/>
          <w:szCs w:val="22"/>
        </w:rPr>
        <w:t>O telefónicamente a través de nuestra oficina en Bogotá.</w:t>
      </w:r>
    </w:p>
    <w:p w:rsidR="005C53A2" w:rsidRPr="0061190E" w:rsidRDefault="005C53A2" w:rsidP="005C53A2">
      <w:pPr>
        <w:spacing w:before="0" w:after="0"/>
        <w:jc w:val="both"/>
        <w:rPr>
          <w:rFonts w:cs="Calibri"/>
          <w:szCs w:val="22"/>
        </w:rPr>
      </w:pPr>
    </w:p>
    <w:p w:rsidR="005C53A2" w:rsidRPr="0061190E" w:rsidRDefault="005C53A2" w:rsidP="005C53A2">
      <w:pPr>
        <w:spacing w:before="0" w:after="0"/>
        <w:jc w:val="both"/>
        <w:rPr>
          <w:rFonts w:cs="Calibri"/>
          <w:szCs w:val="22"/>
        </w:rPr>
      </w:pPr>
      <w:r w:rsidRPr="0061190E">
        <w:rPr>
          <w:rFonts w:cs="Calibri"/>
          <w:szCs w:val="22"/>
        </w:rPr>
        <w:t>Al reservar niños se debe informar la edad.</w:t>
      </w:r>
    </w:p>
    <w:p w:rsidR="005C53A2" w:rsidRPr="0061190E" w:rsidRDefault="005C53A2" w:rsidP="005C53A2">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rsidR="005C53A2" w:rsidRPr="0061190E" w:rsidRDefault="005C53A2" w:rsidP="005C53A2">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5C53A2" w:rsidRPr="0061190E" w:rsidRDefault="005C53A2" w:rsidP="005C53A2">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5C53A2" w:rsidRPr="0061190E" w:rsidRDefault="005C53A2" w:rsidP="005C53A2">
      <w:pPr>
        <w:spacing w:before="0" w:after="0"/>
        <w:jc w:val="both"/>
        <w:rPr>
          <w:rFonts w:cs="Calibri"/>
          <w:szCs w:val="22"/>
        </w:rPr>
      </w:pPr>
    </w:p>
    <w:p w:rsidR="005C53A2" w:rsidRPr="0061190E" w:rsidRDefault="005C53A2" w:rsidP="005C53A2">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rsidR="005C53A2" w:rsidRPr="0061190E" w:rsidRDefault="005C53A2" w:rsidP="005C53A2">
      <w:pPr>
        <w:spacing w:before="0" w:after="0"/>
        <w:jc w:val="both"/>
        <w:rPr>
          <w:rFonts w:cs="Calibri"/>
          <w:szCs w:val="22"/>
        </w:rPr>
      </w:pPr>
    </w:p>
    <w:p w:rsidR="005C53A2" w:rsidRPr="0061190E" w:rsidRDefault="005C53A2" w:rsidP="005C53A2">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rsidR="005C53A2" w:rsidRPr="0061190E" w:rsidRDefault="005C53A2" w:rsidP="005C53A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rsidR="005C53A2" w:rsidRPr="0061190E" w:rsidRDefault="005C53A2" w:rsidP="005C53A2">
      <w:pPr>
        <w:spacing w:before="0" w:after="0"/>
        <w:jc w:val="both"/>
        <w:rPr>
          <w:rFonts w:cs="Calibri"/>
          <w:szCs w:val="22"/>
          <w:lang w:eastAsia="es-CO"/>
        </w:rPr>
      </w:pPr>
    </w:p>
    <w:p w:rsidR="005C53A2" w:rsidRPr="0061190E" w:rsidRDefault="005C53A2" w:rsidP="005C53A2">
      <w:pPr>
        <w:spacing w:before="0" w:after="0"/>
        <w:jc w:val="both"/>
        <w:rPr>
          <w:rFonts w:cs="Calibri"/>
          <w:b/>
          <w:szCs w:val="22"/>
          <w:lang w:eastAsia="es-CO"/>
        </w:rPr>
      </w:pPr>
      <w:r w:rsidRPr="0061190E">
        <w:rPr>
          <w:rFonts w:cs="Calibri"/>
          <w:b/>
          <w:szCs w:val="22"/>
          <w:lang w:eastAsia="es-CO"/>
        </w:rPr>
        <w:t>Actualización:</w:t>
      </w:r>
    </w:p>
    <w:p w:rsidR="005C53A2" w:rsidRPr="0061190E" w:rsidRDefault="005C53A2" w:rsidP="005C53A2">
      <w:pPr>
        <w:spacing w:before="0" w:after="0"/>
        <w:jc w:val="both"/>
        <w:rPr>
          <w:rFonts w:cs="Calibri"/>
          <w:b/>
          <w:szCs w:val="22"/>
          <w:lang w:eastAsia="es-CO"/>
        </w:rPr>
      </w:pPr>
      <w:r w:rsidRPr="0061190E">
        <w:rPr>
          <w:rFonts w:cs="Calibri"/>
          <w:b/>
          <w:szCs w:val="22"/>
          <w:lang w:eastAsia="es-CO"/>
        </w:rPr>
        <w:t>06-01-23</w:t>
      </w:r>
    </w:p>
    <w:p w:rsidR="005C53A2" w:rsidRPr="0061190E" w:rsidRDefault="005C53A2" w:rsidP="005C53A2">
      <w:pPr>
        <w:spacing w:before="0" w:after="0"/>
        <w:jc w:val="both"/>
        <w:rPr>
          <w:rFonts w:cs="Calibri"/>
          <w:b/>
          <w:szCs w:val="22"/>
          <w:lang w:eastAsia="es-CO"/>
        </w:rPr>
      </w:pPr>
      <w:r w:rsidRPr="0061190E">
        <w:rPr>
          <w:rFonts w:cs="Calibri"/>
          <w:b/>
          <w:szCs w:val="22"/>
          <w:lang w:eastAsia="es-CO"/>
        </w:rPr>
        <w:t>Revisada parte legal.</w:t>
      </w:r>
    </w:p>
    <w:p w:rsidR="005C53A2" w:rsidRPr="0061190E" w:rsidRDefault="005C53A2" w:rsidP="005C53A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rsidR="005C53A2" w:rsidRDefault="005C53A2" w:rsidP="005C53A2">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rsidR="005C53A2" w:rsidRDefault="005C53A2" w:rsidP="005C53A2">
      <w:pPr>
        <w:pStyle w:val="subtituloprograma"/>
      </w:pPr>
    </w:p>
    <w:p w:rsidR="005C53A2" w:rsidRDefault="005C53A2" w:rsidP="005C53A2">
      <w:pPr>
        <w:pStyle w:val="itinerario"/>
      </w:pPr>
    </w:p>
    <w:p w:rsidR="005C53A2" w:rsidRDefault="005C53A2" w:rsidP="005C53A2">
      <w:pPr>
        <w:pStyle w:val="dias"/>
      </w:pPr>
    </w:p>
    <w:p w:rsidR="00FE4672" w:rsidRDefault="00FE4672" w:rsidP="00FE4672">
      <w:pPr>
        <w:pStyle w:val="subtituloprograma"/>
      </w:pPr>
    </w:p>
    <w:sectPr w:rsidR="00FE467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DFA" w:rsidRDefault="009C1DFA" w:rsidP="00AC7E3C">
      <w:pPr>
        <w:spacing w:after="0" w:line="240" w:lineRule="auto"/>
      </w:pPr>
      <w:r>
        <w:separator/>
      </w:r>
    </w:p>
  </w:endnote>
  <w:endnote w:type="continuationSeparator" w:id="0">
    <w:p w:rsidR="009C1DFA" w:rsidRDefault="009C1DF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DFA" w:rsidRDefault="009C1DFA" w:rsidP="00AC7E3C">
      <w:pPr>
        <w:spacing w:after="0" w:line="240" w:lineRule="auto"/>
      </w:pPr>
      <w:r>
        <w:separator/>
      </w:r>
    </w:p>
  </w:footnote>
  <w:footnote w:type="continuationSeparator" w:id="0">
    <w:p w:rsidR="009C1DFA" w:rsidRDefault="009C1DF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59D4"/>
    <w:rsid w:val="000412D8"/>
    <w:rsid w:val="00041BD0"/>
    <w:rsid w:val="0005010B"/>
    <w:rsid w:val="00050548"/>
    <w:rsid w:val="000530A9"/>
    <w:rsid w:val="0005451C"/>
    <w:rsid w:val="00064350"/>
    <w:rsid w:val="0007013F"/>
    <w:rsid w:val="00083E8E"/>
    <w:rsid w:val="000B3E79"/>
    <w:rsid w:val="000C5F95"/>
    <w:rsid w:val="000E6A21"/>
    <w:rsid w:val="000F6068"/>
    <w:rsid w:val="00101B91"/>
    <w:rsid w:val="00102C23"/>
    <w:rsid w:val="001041B5"/>
    <w:rsid w:val="00104438"/>
    <w:rsid w:val="001152BC"/>
    <w:rsid w:val="00133FF0"/>
    <w:rsid w:val="00141ED2"/>
    <w:rsid w:val="00160F92"/>
    <w:rsid w:val="001817D0"/>
    <w:rsid w:val="001B3726"/>
    <w:rsid w:val="001B720E"/>
    <w:rsid w:val="001C4BBF"/>
    <w:rsid w:val="001E2B89"/>
    <w:rsid w:val="002249A6"/>
    <w:rsid w:val="00253688"/>
    <w:rsid w:val="00253E7B"/>
    <w:rsid w:val="00257E57"/>
    <w:rsid w:val="00270960"/>
    <w:rsid w:val="00276F52"/>
    <w:rsid w:val="002A3B19"/>
    <w:rsid w:val="002C5F6D"/>
    <w:rsid w:val="002D2E83"/>
    <w:rsid w:val="002E1B8C"/>
    <w:rsid w:val="002F4740"/>
    <w:rsid w:val="002F51AB"/>
    <w:rsid w:val="00303A48"/>
    <w:rsid w:val="00314917"/>
    <w:rsid w:val="00317602"/>
    <w:rsid w:val="00330C24"/>
    <w:rsid w:val="0035021B"/>
    <w:rsid w:val="003540F6"/>
    <w:rsid w:val="00372444"/>
    <w:rsid w:val="00376DAF"/>
    <w:rsid w:val="00377341"/>
    <w:rsid w:val="00380CF0"/>
    <w:rsid w:val="003838CE"/>
    <w:rsid w:val="0038536A"/>
    <w:rsid w:val="003C03F4"/>
    <w:rsid w:val="003C113F"/>
    <w:rsid w:val="003F0BD2"/>
    <w:rsid w:val="003F24EB"/>
    <w:rsid w:val="003F6576"/>
    <w:rsid w:val="00413BAE"/>
    <w:rsid w:val="0041736B"/>
    <w:rsid w:val="00423D95"/>
    <w:rsid w:val="00425AF2"/>
    <w:rsid w:val="00440F84"/>
    <w:rsid w:val="00443318"/>
    <w:rsid w:val="004454E4"/>
    <w:rsid w:val="00447AD3"/>
    <w:rsid w:val="004540A7"/>
    <w:rsid w:val="0045446A"/>
    <w:rsid w:val="00456BE0"/>
    <w:rsid w:val="00457D4D"/>
    <w:rsid w:val="0046254B"/>
    <w:rsid w:val="00465D2E"/>
    <w:rsid w:val="00467059"/>
    <w:rsid w:val="0047391D"/>
    <w:rsid w:val="00476065"/>
    <w:rsid w:val="004A7222"/>
    <w:rsid w:val="004B00D4"/>
    <w:rsid w:val="004B79EA"/>
    <w:rsid w:val="004C2017"/>
    <w:rsid w:val="004D209E"/>
    <w:rsid w:val="004E25F6"/>
    <w:rsid w:val="0050046A"/>
    <w:rsid w:val="00505A31"/>
    <w:rsid w:val="005208C4"/>
    <w:rsid w:val="00527586"/>
    <w:rsid w:val="00544C98"/>
    <w:rsid w:val="00550E71"/>
    <w:rsid w:val="005545D0"/>
    <w:rsid w:val="00556CB9"/>
    <w:rsid w:val="0055744B"/>
    <w:rsid w:val="00565268"/>
    <w:rsid w:val="00574621"/>
    <w:rsid w:val="00575080"/>
    <w:rsid w:val="00581100"/>
    <w:rsid w:val="0058765E"/>
    <w:rsid w:val="00595E91"/>
    <w:rsid w:val="005C53A2"/>
    <w:rsid w:val="005D03DC"/>
    <w:rsid w:val="005E0021"/>
    <w:rsid w:val="005E34B6"/>
    <w:rsid w:val="005F2331"/>
    <w:rsid w:val="005F44CF"/>
    <w:rsid w:val="005F48FB"/>
    <w:rsid w:val="005F59D6"/>
    <w:rsid w:val="00607CB6"/>
    <w:rsid w:val="00634F91"/>
    <w:rsid w:val="0064206E"/>
    <w:rsid w:val="006543BD"/>
    <w:rsid w:val="00660740"/>
    <w:rsid w:val="00670641"/>
    <w:rsid w:val="006814C2"/>
    <w:rsid w:val="006C2553"/>
    <w:rsid w:val="006C3FA2"/>
    <w:rsid w:val="006F7833"/>
    <w:rsid w:val="007075FC"/>
    <w:rsid w:val="007410AD"/>
    <w:rsid w:val="00745160"/>
    <w:rsid w:val="00745E36"/>
    <w:rsid w:val="00750504"/>
    <w:rsid w:val="00753085"/>
    <w:rsid w:val="007559BD"/>
    <w:rsid w:val="007636F1"/>
    <w:rsid w:val="00776C06"/>
    <w:rsid w:val="007B014F"/>
    <w:rsid w:val="007C4FBE"/>
    <w:rsid w:val="007D54D2"/>
    <w:rsid w:val="007D618C"/>
    <w:rsid w:val="007D6E46"/>
    <w:rsid w:val="007D7B3D"/>
    <w:rsid w:val="007E203B"/>
    <w:rsid w:val="007E485C"/>
    <w:rsid w:val="00806E86"/>
    <w:rsid w:val="00830C6F"/>
    <w:rsid w:val="00836AB5"/>
    <w:rsid w:val="008417A6"/>
    <w:rsid w:val="0086684D"/>
    <w:rsid w:val="0088296E"/>
    <w:rsid w:val="00885A27"/>
    <w:rsid w:val="00887AA4"/>
    <w:rsid w:val="008A106A"/>
    <w:rsid w:val="008C251A"/>
    <w:rsid w:val="008C6D28"/>
    <w:rsid w:val="008E3454"/>
    <w:rsid w:val="008E4AC6"/>
    <w:rsid w:val="008E7A8F"/>
    <w:rsid w:val="008E7CA9"/>
    <w:rsid w:val="008F1D53"/>
    <w:rsid w:val="008F6DB1"/>
    <w:rsid w:val="00900A77"/>
    <w:rsid w:val="00914B0D"/>
    <w:rsid w:val="00924410"/>
    <w:rsid w:val="0092472A"/>
    <w:rsid w:val="0093229F"/>
    <w:rsid w:val="009328E7"/>
    <w:rsid w:val="00935D8F"/>
    <w:rsid w:val="00941692"/>
    <w:rsid w:val="009469AF"/>
    <w:rsid w:val="009512BE"/>
    <w:rsid w:val="00963EBB"/>
    <w:rsid w:val="00964561"/>
    <w:rsid w:val="009657E7"/>
    <w:rsid w:val="009831EC"/>
    <w:rsid w:val="00993DEF"/>
    <w:rsid w:val="009A1BF0"/>
    <w:rsid w:val="009A3829"/>
    <w:rsid w:val="009B5309"/>
    <w:rsid w:val="009C1DFA"/>
    <w:rsid w:val="009C2F8A"/>
    <w:rsid w:val="009D1EF5"/>
    <w:rsid w:val="009D409F"/>
    <w:rsid w:val="009D7369"/>
    <w:rsid w:val="009E0585"/>
    <w:rsid w:val="009F0141"/>
    <w:rsid w:val="00A02AA1"/>
    <w:rsid w:val="00A3479E"/>
    <w:rsid w:val="00A34AD4"/>
    <w:rsid w:val="00A45197"/>
    <w:rsid w:val="00A55A10"/>
    <w:rsid w:val="00A56376"/>
    <w:rsid w:val="00A72052"/>
    <w:rsid w:val="00A76B36"/>
    <w:rsid w:val="00A8230E"/>
    <w:rsid w:val="00A84A31"/>
    <w:rsid w:val="00A87F08"/>
    <w:rsid w:val="00AC308A"/>
    <w:rsid w:val="00AC54CB"/>
    <w:rsid w:val="00AC7E3C"/>
    <w:rsid w:val="00AD6A0F"/>
    <w:rsid w:val="00AE0C81"/>
    <w:rsid w:val="00AE7AB8"/>
    <w:rsid w:val="00AE7D63"/>
    <w:rsid w:val="00B02222"/>
    <w:rsid w:val="00B03F4D"/>
    <w:rsid w:val="00B06A9F"/>
    <w:rsid w:val="00B11641"/>
    <w:rsid w:val="00B200AF"/>
    <w:rsid w:val="00B257B5"/>
    <w:rsid w:val="00B378C1"/>
    <w:rsid w:val="00B407FD"/>
    <w:rsid w:val="00B40F29"/>
    <w:rsid w:val="00B54BDB"/>
    <w:rsid w:val="00B70CE8"/>
    <w:rsid w:val="00B830EA"/>
    <w:rsid w:val="00B8722B"/>
    <w:rsid w:val="00B90498"/>
    <w:rsid w:val="00BB05A6"/>
    <w:rsid w:val="00BB14C1"/>
    <w:rsid w:val="00BC5CBE"/>
    <w:rsid w:val="00BE2A33"/>
    <w:rsid w:val="00BF59BD"/>
    <w:rsid w:val="00BF6359"/>
    <w:rsid w:val="00C2195F"/>
    <w:rsid w:val="00C21C39"/>
    <w:rsid w:val="00C26785"/>
    <w:rsid w:val="00C30571"/>
    <w:rsid w:val="00C3068D"/>
    <w:rsid w:val="00C66226"/>
    <w:rsid w:val="00C6779F"/>
    <w:rsid w:val="00C67E9C"/>
    <w:rsid w:val="00C76A20"/>
    <w:rsid w:val="00C83982"/>
    <w:rsid w:val="00C94BED"/>
    <w:rsid w:val="00CA67B0"/>
    <w:rsid w:val="00CB760B"/>
    <w:rsid w:val="00CC475F"/>
    <w:rsid w:val="00CD4A73"/>
    <w:rsid w:val="00CE0290"/>
    <w:rsid w:val="00CE22ED"/>
    <w:rsid w:val="00CE2540"/>
    <w:rsid w:val="00CF4B63"/>
    <w:rsid w:val="00D01DB7"/>
    <w:rsid w:val="00D133F0"/>
    <w:rsid w:val="00D20815"/>
    <w:rsid w:val="00D26732"/>
    <w:rsid w:val="00D27CB7"/>
    <w:rsid w:val="00D60833"/>
    <w:rsid w:val="00D70DE3"/>
    <w:rsid w:val="00D82869"/>
    <w:rsid w:val="00DC0A2A"/>
    <w:rsid w:val="00DD2FF0"/>
    <w:rsid w:val="00DE5792"/>
    <w:rsid w:val="00DF0713"/>
    <w:rsid w:val="00DF6FF1"/>
    <w:rsid w:val="00E02030"/>
    <w:rsid w:val="00E03562"/>
    <w:rsid w:val="00E3496B"/>
    <w:rsid w:val="00E668EA"/>
    <w:rsid w:val="00E85F23"/>
    <w:rsid w:val="00E91951"/>
    <w:rsid w:val="00EA18BB"/>
    <w:rsid w:val="00EA449B"/>
    <w:rsid w:val="00EB2413"/>
    <w:rsid w:val="00ED5CE1"/>
    <w:rsid w:val="00EF0830"/>
    <w:rsid w:val="00EF0D4A"/>
    <w:rsid w:val="00F04233"/>
    <w:rsid w:val="00F0432F"/>
    <w:rsid w:val="00F071B8"/>
    <w:rsid w:val="00F07587"/>
    <w:rsid w:val="00F21270"/>
    <w:rsid w:val="00F23ABD"/>
    <w:rsid w:val="00F24EC4"/>
    <w:rsid w:val="00F34239"/>
    <w:rsid w:val="00F35860"/>
    <w:rsid w:val="00F37A68"/>
    <w:rsid w:val="00F70BCF"/>
    <w:rsid w:val="00F85B79"/>
    <w:rsid w:val="00F90B26"/>
    <w:rsid w:val="00FB45F2"/>
    <w:rsid w:val="00FC2E22"/>
    <w:rsid w:val="00FD0336"/>
    <w:rsid w:val="00FD0542"/>
    <w:rsid w:val="00FD1571"/>
    <w:rsid w:val="00FE08A1"/>
    <w:rsid w:val="00FE4672"/>
    <w:rsid w:val="00FF0191"/>
    <w:rsid w:val="00FF6352"/>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295D9E19-101E-45C9-BE89-FD64EB21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E22ED"/>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45E36"/>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E22ED"/>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45E36"/>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CE22ED"/>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CE22ED"/>
    <w:pPr>
      <w:jc w:val="center"/>
    </w:pPr>
    <w:rPr>
      <w:caps w:val="0"/>
      <w:sz w:val="40"/>
      <w:szCs w:val="40"/>
    </w:rPr>
  </w:style>
  <w:style w:type="character" w:customStyle="1" w:styleId="tituloprogramaCar">
    <w:name w:val="titulo programa Car"/>
    <w:basedOn w:val="Fuentedeprrafopredeter"/>
    <w:link w:val="tituloprograma"/>
    <w:rsid w:val="00CE22ED"/>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E22ED"/>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FE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80200307">
      <w:bodyDiv w:val="1"/>
      <w:marLeft w:val="0"/>
      <w:marRight w:val="0"/>
      <w:marTop w:val="0"/>
      <w:marBottom w:val="0"/>
      <w:divBdr>
        <w:top w:val="none" w:sz="0" w:space="0" w:color="auto"/>
        <w:left w:val="none" w:sz="0" w:space="0" w:color="auto"/>
        <w:bottom w:val="none" w:sz="0" w:space="0" w:color="auto"/>
        <w:right w:val="none" w:sz="0" w:space="0" w:color="auto"/>
      </w:divBdr>
    </w:div>
    <w:div w:id="662978487">
      <w:bodyDiv w:val="1"/>
      <w:marLeft w:val="0"/>
      <w:marRight w:val="0"/>
      <w:marTop w:val="0"/>
      <w:marBottom w:val="0"/>
      <w:divBdr>
        <w:top w:val="none" w:sz="0" w:space="0" w:color="auto"/>
        <w:left w:val="none" w:sz="0" w:space="0" w:color="auto"/>
        <w:bottom w:val="none" w:sz="0" w:space="0" w:color="auto"/>
        <w:right w:val="none" w:sz="0" w:space="0" w:color="auto"/>
      </w:divBdr>
    </w:div>
    <w:div w:id="90827138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97216021">
      <w:bodyDiv w:val="1"/>
      <w:marLeft w:val="0"/>
      <w:marRight w:val="0"/>
      <w:marTop w:val="0"/>
      <w:marBottom w:val="0"/>
      <w:divBdr>
        <w:top w:val="none" w:sz="0" w:space="0" w:color="auto"/>
        <w:left w:val="none" w:sz="0" w:space="0" w:color="auto"/>
        <w:bottom w:val="none" w:sz="0" w:space="0" w:color="auto"/>
        <w:right w:val="none" w:sz="0" w:space="0" w:color="auto"/>
      </w:divBdr>
    </w:div>
    <w:div w:id="1172185728">
      <w:bodyDiv w:val="1"/>
      <w:marLeft w:val="0"/>
      <w:marRight w:val="0"/>
      <w:marTop w:val="0"/>
      <w:marBottom w:val="0"/>
      <w:divBdr>
        <w:top w:val="none" w:sz="0" w:space="0" w:color="auto"/>
        <w:left w:val="none" w:sz="0" w:space="0" w:color="auto"/>
        <w:bottom w:val="none" w:sz="0" w:space="0" w:color="auto"/>
        <w:right w:val="none" w:sz="0" w:space="0" w:color="auto"/>
      </w:divBdr>
    </w:div>
    <w:div w:id="1277642362">
      <w:bodyDiv w:val="1"/>
      <w:marLeft w:val="0"/>
      <w:marRight w:val="0"/>
      <w:marTop w:val="0"/>
      <w:marBottom w:val="0"/>
      <w:divBdr>
        <w:top w:val="none" w:sz="0" w:space="0" w:color="auto"/>
        <w:left w:val="none" w:sz="0" w:space="0" w:color="auto"/>
        <w:bottom w:val="none" w:sz="0" w:space="0" w:color="auto"/>
        <w:right w:val="none" w:sz="0" w:space="0" w:color="auto"/>
      </w:divBdr>
    </w:div>
    <w:div w:id="15279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6528</Words>
  <Characters>35909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2023-07-24T16:23:00Z</dcterms:created>
  <dcterms:modified xsi:type="dcterms:W3CDTF">2023-07-25T16:37:00Z</dcterms:modified>
</cp:coreProperties>
</file>