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13" w:rsidRDefault="00B10113" w:rsidP="00B10113">
      <w:pPr>
        <w:pStyle w:val="dias"/>
      </w:pPr>
    </w:p>
    <w:p w:rsidR="0081465C" w:rsidRPr="00B10113" w:rsidRDefault="0081465C" w:rsidP="00B10113">
      <w:pPr>
        <w:pStyle w:val="dias"/>
      </w:pPr>
    </w:p>
    <w:tbl>
      <w:tblPr>
        <w:tblStyle w:val="Tablaconcuadrcula"/>
        <w:tblW w:w="0" w:type="auto"/>
        <w:shd w:val="clear" w:color="auto" w:fill="1F3864"/>
        <w:tblLook w:val="04A0" w:firstRow="1" w:lastRow="0" w:firstColumn="1" w:lastColumn="0" w:noHBand="0" w:noVBand="1"/>
      </w:tblPr>
      <w:tblGrid>
        <w:gridCol w:w="10060"/>
      </w:tblGrid>
      <w:tr w:rsidR="00B10113" w:rsidRPr="00D6643C" w:rsidTr="00C23005">
        <w:tc>
          <w:tcPr>
            <w:tcW w:w="10060" w:type="dxa"/>
            <w:shd w:val="clear" w:color="auto" w:fill="1F3864"/>
          </w:tcPr>
          <w:p w:rsidR="00B10113" w:rsidRPr="00D6643C" w:rsidRDefault="00334E2D" w:rsidP="00C23005">
            <w:pPr>
              <w:jc w:val="center"/>
              <w:rPr>
                <w:b/>
                <w:color w:val="FFFFFF" w:themeColor="background1"/>
                <w:sz w:val="64"/>
                <w:szCs w:val="64"/>
              </w:rPr>
            </w:pPr>
            <w:r w:rsidRPr="00024337">
              <w:rPr>
                <w:b/>
                <w:color w:val="FFFFFF" w:themeColor="background1"/>
                <w:sz w:val="64"/>
                <w:szCs w:val="64"/>
              </w:rPr>
              <w:t xml:space="preserve">BUENOS AIRES </w:t>
            </w:r>
            <w:r>
              <w:rPr>
                <w:b/>
                <w:color w:val="FFFFFF" w:themeColor="background1"/>
                <w:sz w:val="64"/>
                <w:szCs w:val="64"/>
              </w:rPr>
              <w:t>E USHUAIA</w:t>
            </w:r>
          </w:p>
        </w:tc>
      </w:tr>
    </w:tbl>
    <w:p w:rsidR="0081465C" w:rsidRDefault="0081465C" w:rsidP="0081465C">
      <w:pPr>
        <w:pStyle w:val="dias"/>
      </w:pPr>
    </w:p>
    <w:p w:rsidR="0081465C" w:rsidRDefault="0081465C" w:rsidP="0081465C">
      <w:pPr>
        <w:pStyle w:val="subtituloprograma"/>
        <w:rPr>
          <w:color w:val="1F3864"/>
        </w:rPr>
      </w:pPr>
      <w:r>
        <w:rPr>
          <w:color w:val="1F3864"/>
        </w:rPr>
        <w:t>7</w:t>
      </w:r>
      <w:r w:rsidRPr="00DA0A99">
        <w:rPr>
          <w:color w:val="1F3864"/>
        </w:rPr>
        <w:t xml:space="preserve"> días </w:t>
      </w:r>
      <w:r>
        <w:rPr>
          <w:color w:val="1F3864"/>
        </w:rPr>
        <w:t>6</w:t>
      </w:r>
      <w:r w:rsidRPr="00DA0A99">
        <w:rPr>
          <w:color w:val="1F3864"/>
        </w:rPr>
        <w:t xml:space="preserve"> noches</w:t>
      </w:r>
    </w:p>
    <w:p w:rsidR="0081465C" w:rsidRPr="006B7AA3" w:rsidRDefault="0081465C" w:rsidP="0081465C">
      <w:pPr>
        <w:pStyle w:val="subtituloprograma"/>
        <w:rPr>
          <w:color w:val="1F3864"/>
          <w:sz w:val="44"/>
          <w:szCs w:val="44"/>
        </w:rPr>
      </w:pPr>
      <w:r w:rsidRPr="006B7AA3">
        <w:rPr>
          <w:color w:val="1F3864"/>
          <w:sz w:val="44"/>
          <w:szCs w:val="44"/>
        </w:rPr>
        <w:t xml:space="preserve">Tiquetes aéreos domésticos incluidos </w:t>
      </w:r>
    </w:p>
    <w:p w:rsidR="0081465C" w:rsidRDefault="0081465C" w:rsidP="0081465C">
      <w:pPr>
        <w:pStyle w:val="subtituloprograma"/>
      </w:pPr>
      <w:r w:rsidRPr="006B7AA3">
        <w:rPr>
          <w:color w:val="1F3864"/>
          <w:sz w:val="36"/>
          <w:szCs w:val="36"/>
        </w:rPr>
        <w:t xml:space="preserve">DESDE USD  </w:t>
      </w:r>
      <w:r>
        <w:rPr>
          <w:color w:val="1F3864"/>
          <w:sz w:val="36"/>
          <w:szCs w:val="36"/>
        </w:rPr>
        <w:t>859</w:t>
      </w:r>
      <w:r>
        <w:rPr>
          <w:color w:val="1F3864"/>
        </w:rPr>
        <w:t xml:space="preserve"> </w:t>
      </w:r>
      <w:r w:rsidRPr="0035370A">
        <w:rPr>
          <w:color w:val="1F3864"/>
          <w:sz w:val="36"/>
          <w:szCs w:val="36"/>
        </w:rPr>
        <w:t>por persona en acomodación triple</w:t>
      </w:r>
    </w:p>
    <w:p w:rsidR="0081465C" w:rsidRDefault="0081465C" w:rsidP="0081465C">
      <w:pPr>
        <w:pStyle w:val="dias"/>
        <w:rPr>
          <w:rStyle w:val="diasCar"/>
          <w:b/>
          <w:bCs/>
          <w:color w:val="1F3864"/>
          <w:sz w:val="28"/>
          <w:szCs w:val="28"/>
        </w:rPr>
      </w:pPr>
    </w:p>
    <w:p w:rsidR="0081465C" w:rsidRDefault="0081465C" w:rsidP="0081465C">
      <w:pPr>
        <w:pStyle w:val="dias"/>
        <w:rPr>
          <w:rStyle w:val="diasCar"/>
          <w:b/>
          <w:bCs/>
          <w:color w:val="1F3864"/>
          <w:sz w:val="28"/>
          <w:szCs w:val="28"/>
        </w:rPr>
      </w:pPr>
    </w:p>
    <w:p w:rsidR="0081465C" w:rsidRDefault="0081465C" w:rsidP="0081465C">
      <w:pPr>
        <w:pStyle w:val="dias"/>
        <w:rPr>
          <w:b w:val="0"/>
          <w:caps w:val="0"/>
          <w:sz w:val="22"/>
          <w:szCs w:val="22"/>
        </w:rPr>
      </w:pPr>
      <w:r w:rsidRPr="008D0314">
        <w:rPr>
          <w:rStyle w:val="diasCar"/>
          <w:b/>
          <w:bCs/>
          <w:color w:val="1F3864"/>
          <w:sz w:val="28"/>
          <w:szCs w:val="28"/>
        </w:rPr>
        <w:t>INICIO</w:t>
      </w:r>
      <w:r>
        <w:rPr>
          <w:rStyle w:val="diasCar"/>
          <w:b/>
          <w:bCs/>
          <w:caps/>
          <w:color w:val="1F3864"/>
          <w:sz w:val="28"/>
          <w:szCs w:val="28"/>
        </w:rPr>
        <w:tab/>
      </w:r>
      <w:r w:rsidRPr="000D311F">
        <w:rPr>
          <w:b w:val="0"/>
          <w:caps w:val="0"/>
          <w:sz w:val="22"/>
          <w:szCs w:val="22"/>
        </w:rPr>
        <w:t>diario</w:t>
      </w:r>
    </w:p>
    <w:p w:rsidR="0081465C" w:rsidRPr="000D311F" w:rsidRDefault="0081465C" w:rsidP="0081465C">
      <w:pPr>
        <w:pStyle w:val="dias"/>
      </w:pPr>
    </w:p>
    <w:p w:rsidR="0081465C" w:rsidRPr="00DD2FFA" w:rsidRDefault="0081465C" w:rsidP="0081465C">
      <w:pPr>
        <w:pStyle w:val="dias"/>
        <w:rPr>
          <w:color w:val="1F3864"/>
          <w:sz w:val="28"/>
          <w:szCs w:val="28"/>
        </w:rPr>
      </w:pPr>
      <w:r w:rsidRPr="00DD2FFA">
        <w:rPr>
          <w:caps w:val="0"/>
          <w:color w:val="1F3864"/>
          <w:sz w:val="28"/>
          <w:szCs w:val="28"/>
        </w:rPr>
        <w:t>INCLUYE</w:t>
      </w:r>
    </w:p>
    <w:p w:rsidR="00A349B1" w:rsidRPr="00466E3B" w:rsidRDefault="00A349B1" w:rsidP="00A349B1">
      <w:pPr>
        <w:pStyle w:val="vinetas"/>
        <w:jc w:val="both"/>
      </w:pPr>
      <w:r w:rsidRPr="00466E3B">
        <w:t xml:space="preserve">Traslados aeropuerto </w:t>
      </w:r>
      <w:r>
        <w:t xml:space="preserve">– </w:t>
      </w:r>
      <w:r w:rsidRPr="00466E3B">
        <w:t>hotel</w:t>
      </w:r>
      <w:r>
        <w:t xml:space="preserve"> – </w:t>
      </w:r>
      <w:r w:rsidRPr="00466E3B">
        <w:t>aeropuerto</w:t>
      </w:r>
      <w:r>
        <w:t xml:space="preserve"> en Buenos Aires</w:t>
      </w:r>
      <w:r w:rsidRPr="00466E3B">
        <w:t xml:space="preserve">, </w:t>
      </w:r>
      <w:r w:rsidR="009E2FCA" w:rsidRPr="00466E3B">
        <w:t xml:space="preserve">en servicio </w:t>
      </w:r>
      <w:r w:rsidR="00C90E4C">
        <w:t>privado</w:t>
      </w:r>
      <w:r w:rsidR="009E2FCA">
        <w:t>.</w:t>
      </w:r>
    </w:p>
    <w:p w:rsidR="00A349B1" w:rsidRPr="00466E3B" w:rsidRDefault="00A349B1" w:rsidP="00A349B1">
      <w:pPr>
        <w:pStyle w:val="vinetas"/>
        <w:jc w:val="both"/>
      </w:pPr>
      <w:r w:rsidRPr="00466E3B">
        <w:t xml:space="preserve">Traslados aeropuerto </w:t>
      </w:r>
      <w:r>
        <w:t xml:space="preserve">– </w:t>
      </w:r>
      <w:r w:rsidRPr="00466E3B">
        <w:t>hotel</w:t>
      </w:r>
      <w:r>
        <w:t xml:space="preserve"> – </w:t>
      </w:r>
      <w:r w:rsidRPr="00466E3B">
        <w:t>aeropuerto</w:t>
      </w:r>
      <w:r w:rsidR="00A72F22">
        <w:t xml:space="preserve"> en Ushuaia</w:t>
      </w:r>
      <w:r w:rsidRPr="00466E3B">
        <w:t xml:space="preserve">, en servicio </w:t>
      </w:r>
      <w:r>
        <w:t>compartido.</w:t>
      </w:r>
    </w:p>
    <w:p w:rsidR="00A349B1" w:rsidRPr="00466E3B" w:rsidRDefault="009E2FCA" w:rsidP="00A349B1">
      <w:pPr>
        <w:pStyle w:val="vinetas"/>
        <w:jc w:val="both"/>
      </w:pPr>
      <w:r>
        <w:t>3</w:t>
      </w:r>
      <w:r w:rsidR="00A349B1" w:rsidRPr="00466E3B">
        <w:t xml:space="preserve"> noches de alojamiento en el hotel seleccionado en Buenos Aires.</w:t>
      </w:r>
    </w:p>
    <w:p w:rsidR="00A349B1" w:rsidRPr="00466E3B" w:rsidRDefault="00A349B1" w:rsidP="00A349B1">
      <w:pPr>
        <w:pStyle w:val="vinetas"/>
        <w:jc w:val="both"/>
      </w:pPr>
      <w:r w:rsidRPr="00466E3B">
        <w:t xml:space="preserve">3 noches de alojamiento en el hotel seleccionado en </w:t>
      </w:r>
      <w:r w:rsidR="007145B2">
        <w:t>Ushuaia</w:t>
      </w:r>
      <w:r w:rsidRPr="00466E3B">
        <w:t>.</w:t>
      </w:r>
    </w:p>
    <w:p w:rsidR="00A349B1" w:rsidRPr="00466E3B" w:rsidRDefault="00A349B1" w:rsidP="00A349B1">
      <w:pPr>
        <w:pStyle w:val="vinetas"/>
        <w:jc w:val="both"/>
      </w:pPr>
      <w:r w:rsidRPr="00466E3B">
        <w:t>Desayunos diarios.</w:t>
      </w:r>
    </w:p>
    <w:p w:rsidR="00F00208" w:rsidRPr="001149F8" w:rsidRDefault="00F00208" w:rsidP="00F00208">
      <w:pPr>
        <w:pStyle w:val="vinetas"/>
        <w:jc w:val="both"/>
      </w:pPr>
      <w:r w:rsidRPr="001149F8">
        <w:t>Visita de medio día de la ciudad</w:t>
      </w:r>
      <w:r>
        <w:t xml:space="preserve"> de Buenos Aires</w:t>
      </w:r>
      <w:r w:rsidRPr="001149F8">
        <w:t>, en servicio compartido.</w:t>
      </w:r>
    </w:p>
    <w:p w:rsidR="00A349B1" w:rsidRPr="001B0458" w:rsidRDefault="00A349B1" w:rsidP="007145B2">
      <w:pPr>
        <w:pStyle w:val="vinetas"/>
      </w:pPr>
      <w:r w:rsidRPr="001B0458">
        <w:t xml:space="preserve">Visita al </w:t>
      </w:r>
      <w:r w:rsidR="007145B2" w:rsidRPr="007145B2">
        <w:t>Parque Nacional Tierra del Fuego (entrada incluida)</w:t>
      </w:r>
      <w:r w:rsidRPr="001B0458">
        <w:t xml:space="preserve">, en servicio </w:t>
      </w:r>
      <w:r>
        <w:t>compartido.</w:t>
      </w:r>
    </w:p>
    <w:p w:rsidR="00A349B1" w:rsidRDefault="00A349B1" w:rsidP="00A349B1">
      <w:pPr>
        <w:pStyle w:val="vinetas"/>
        <w:jc w:val="both"/>
      </w:pPr>
      <w:r w:rsidRPr="00466E3B">
        <w:t>Impuestos hoteleros.</w:t>
      </w:r>
    </w:p>
    <w:p w:rsidR="0081465C" w:rsidRPr="008B42AB" w:rsidRDefault="0081465C" w:rsidP="0081465C">
      <w:pPr>
        <w:pStyle w:val="vinetas"/>
        <w:jc w:val="both"/>
      </w:pPr>
      <w:r>
        <w:t xml:space="preserve">Tiquete doméstico </w:t>
      </w:r>
      <w:r w:rsidRPr="008B42AB">
        <w:t xml:space="preserve">en la ruta </w:t>
      </w:r>
      <w:r>
        <w:t>Buenos Aires – Ushuaia – Buenos Aires</w:t>
      </w:r>
      <w:r w:rsidRPr="008B42AB">
        <w:t>.</w:t>
      </w:r>
    </w:p>
    <w:p w:rsidR="0081465C" w:rsidRDefault="0081465C" w:rsidP="0081465C">
      <w:pPr>
        <w:pStyle w:val="vinetas"/>
      </w:pPr>
      <w:r>
        <w:t>Una maleta en bodega hasta 15 kilos.</w:t>
      </w:r>
    </w:p>
    <w:p w:rsidR="0081465C" w:rsidRDefault="0081465C" w:rsidP="0081465C">
      <w:pPr>
        <w:pStyle w:val="vinetas"/>
        <w:numPr>
          <w:ilvl w:val="0"/>
          <w:numId w:val="0"/>
        </w:numPr>
        <w:ind w:left="714"/>
        <w:jc w:val="both"/>
      </w:pPr>
    </w:p>
    <w:p w:rsidR="0081465C" w:rsidRDefault="0081465C" w:rsidP="0081465C">
      <w:pPr>
        <w:pStyle w:val="vinetas"/>
        <w:numPr>
          <w:ilvl w:val="0"/>
          <w:numId w:val="0"/>
        </w:numPr>
        <w:ind w:left="714"/>
        <w:jc w:val="both"/>
      </w:pPr>
    </w:p>
    <w:p w:rsidR="0081465C" w:rsidRDefault="0081465C" w:rsidP="0081465C">
      <w:pPr>
        <w:pStyle w:val="vinetas"/>
        <w:numPr>
          <w:ilvl w:val="0"/>
          <w:numId w:val="0"/>
        </w:numPr>
        <w:ind w:left="714"/>
        <w:jc w:val="both"/>
      </w:pPr>
    </w:p>
    <w:p w:rsidR="0081465C" w:rsidRDefault="0081465C" w:rsidP="0081465C">
      <w:pPr>
        <w:pStyle w:val="vinetas"/>
        <w:numPr>
          <w:ilvl w:val="0"/>
          <w:numId w:val="0"/>
        </w:numPr>
        <w:ind w:left="714"/>
        <w:jc w:val="both"/>
      </w:pPr>
    </w:p>
    <w:p w:rsidR="0081465C" w:rsidRDefault="0081465C" w:rsidP="0081465C">
      <w:pPr>
        <w:pStyle w:val="vinetas"/>
        <w:numPr>
          <w:ilvl w:val="0"/>
          <w:numId w:val="0"/>
        </w:numPr>
        <w:ind w:left="714"/>
        <w:jc w:val="both"/>
      </w:pPr>
    </w:p>
    <w:p w:rsidR="0081465C" w:rsidRDefault="0081465C" w:rsidP="0081465C">
      <w:pPr>
        <w:pStyle w:val="vinetas"/>
        <w:numPr>
          <w:ilvl w:val="0"/>
          <w:numId w:val="0"/>
        </w:numPr>
        <w:ind w:left="714"/>
        <w:jc w:val="both"/>
      </w:pPr>
    </w:p>
    <w:p w:rsidR="0081465C" w:rsidRDefault="0081465C" w:rsidP="00B20797">
      <w:pPr>
        <w:pStyle w:val="itinerario"/>
      </w:pPr>
    </w:p>
    <w:p w:rsidR="00B20797" w:rsidRDefault="00B20797" w:rsidP="00B20797">
      <w:pPr>
        <w:pStyle w:val="itinerario"/>
      </w:pPr>
    </w:p>
    <w:p w:rsidR="009E2FCA" w:rsidRDefault="009E2FCA" w:rsidP="009E2FCA">
      <w:pPr>
        <w:pStyle w:val="dias"/>
        <w:rPr>
          <w:color w:val="1F3864"/>
          <w:sz w:val="28"/>
          <w:szCs w:val="28"/>
        </w:rPr>
      </w:pPr>
      <w:r w:rsidRPr="00ED710C">
        <w:rPr>
          <w:color w:val="1F3864"/>
          <w:sz w:val="28"/>
          <w:szCs w:val="28"/>
        </w:rPr>
        <w:lastRenderedPageBreak/>
        <w:t xml:space="preserve">PRECIOS POR PERSONA EN </w:t>
      </w:r>
      <w:r>
        <w:rPr>
          <w:color w:val="1F3864"/>
          <w:sz w:val="28"/>
          <w:szCs w:val="28"/>
        </w:rPr>
        <w:t>USD</w:t>
      </w:r>
    </w:p>
    <w:p w:rsidR="009E2FCA" w:rsidRDefault="009E2FCA" w:rsidP="009E2FCA">
      <w:pPr>
        <w:pStyle w:val="itinerario"/>
        <w:rPr>
          <w:bCs/>
        </w:rPr>
      </w:pPr>
      <w:r w:rsidRPr="003F40D8">
        <w:rPr>
          <w:bCs/>
        </w:rPr>
        <w:t xml:space="preserve">Vigencia: </w:t>
      </w:r>
      <w:r>
        <w:rPr>
          <w:bCs/>
        </w:rPr>
        <w:t>diciembre 31 de 2023</w:t>
      </w:r>
      <w:r w:rsidRPr="003F40D8">
        <w:rPr>
          <w:bCs/>
        </w:rPr>
        <w:t>.  Precios base mínimo 2 pasajeros.</w:t>
      </w:r>
    </w:p>
    <w:p w:rsidR="009E2FCA" w:rsidRDefault="009E2FCA" w:rsidP="009E2FCA">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rsidR="009E2FCA" w:rsidRDefault="009E2FCA" w:rsidP="009E2FCA">
      <w:pPr>
        <w:pStyle w:val="itinerario"/>
      </w:pPr>
    </w:p>
    <w:tbl>
      <w:tblPr>
        <w:tblStyle w:val="Tablaconcuadrcula"/>
        <w:tblW w:w="10201" w:type="dxa"/>
        <w:tblLayout w:type="fixed"/>
        <w:tblLook w:val="04A0" w:firstRow="1" w:lastRow="0" w:firstColumn="1" w:lastColumn="0" w:noHBand="0" w:noVBand="1"/>
      </w:tblPr>
      <w:tblGrid>
        <w:gridCol w:w="2830"/>
        <w:gridCol w:w="1842"/>
        <w:gridCol w:w="1843"/>
        <w:gridCol w:w="1843"/>
        <w:gridCol w:w="1843"/>
      </w:tblGrid>
      <w:tr w:rsidR="009E2FCA" w:rsidRPr="00013431" w:rsidTr="003F33A6">
        <w:tc>
          <w:tcPr>
            <w:tcW w:w="2830" w:type="dxa"/>
            <w:shd w:val="clear" w:color="auto" w:fill="1F3864"/>
            <w:vAlign w:val="center"/>
          </w:tcPr>
          <w:p w:rsidR="009E2FCA" w:rsidRPr="001149F8" w:rsidRDefault="009E2FCA" w:rsidP="000E4078">
            <w:pPr>
              <w:jc w:val="center"/>
              <w:rPr>
                <w:b/>
                <w:color w:val="FFFFFF" w:themeColor="background1"/>
                <w:sz w:val="28"/>
                <w:szCs w:val="28"/>
              </w:rPr>
            </w:pPr>
            <w:r>
              <w:rPr>
                <w:b/>
                <w:color w:val="FFFFFF" w:themeColor="background1"/>
                <w:sz w:val="28"/>
                <w:szCs w:val="28"/>
              </w:rPr>
              <w:t>Hotel</w:t>
            </w:r>
          </w:p>
        </w:tc>
        <w:tc>
          <w:tcPr>
            <w:tcW w:w="1842" w:type="dxa"/>
            <w:shd w:val="clear" w:color="auto" w:fill="1F3864"/>
            <w:vAlign w:val="center"/>
          </w:tcPr>
          <w:p w:rsidR="009E2FCA" w:rsidRPr="001149F8" w:rsidRDefault="009E2FCA" w:rsidP="000E4078">
            <w:pPr>
              <w:jc w:val="center"/>
              <w:rPr>
                <w:b/>
                <w:color w:val="FFFFFF" w:themeColor="background1"/>
                <w:sz w:val="28"/>
                <w:szCs w:val="28"/>
              </w:rPr>
            </w:pPr>
            <w:r>
              <w:rPr>
                <w:b/>
                <w:color w:val="FFFFFF" w:themeColor="background1"/>
                <w:sz w:val="28"/>
                <w:szCs w:val="28"/>
              </w:rPr>
              <w:t>Categoría</w:t>
            </w:r>
          </w:p>
        </w:tc>
        <w:tc>
          <w:tcPr>
            <w:tcW w:w="1843" w:type="dxa"/>
            <w:shd w:val="clear" w:color="auto" w:fill="1F3864"/>
            <w:vAlign w:val="center"/>
          </w:tcPr>
          <w:p w:rsidR="009E2FCA" w:rsidRPr="001149F8" w:rsidRDefault="009E2FCA" w:rsidP="000E4078">
            <w:pPr>
              <w:jc w:val="center"/>
              <w:rPr>
                <w:b/>
                <w:color w:val="FFFFFF" w:themeColor="background1"/>
                <w:sz w:val="28"/>
                <w:szCs w:val="28"/>
              </w:rPr>
            </w:pPr>
            <w:r w:rsidRPr="001149F8">
              <w:rPr>
                <w:b/>
                <w:color w:val="FFFFFF" w:themeColor="background1"/>
                <w:sz w:val="28"/>
                <w:szCs w:val="28"/>
              </w:rPr>
              <w:t>Doble</w:t>
            </w:r>
          </w:p>
        </w:tc>
        <w:tc>
          <w:tcPr>
            <w:tcW w:w="1843" w:type="dxa"/>
            <w:shd w:val="clear" w:color="auto" w:fill="1F3864"/>
            <w:vAlign w:val="center"/>
          </w:tcPr>
          <w:p w:rsidR="009E2FCA" w:rsidRPr="001149F8" w:rsidRDefault="009E2FCA" w:rsidP="000E4078">
            <w:pPr>
              <w:jc w:val="center"/>
              <w:rPr>
                <w:b/>
                <w:color w:val="FFFFFF" w:themeColor="background1"/>
                <w:sz w:val="28"/>
                <w:szCs w:val="28"/>
              </w:rPr>
            </w:pPr>
            <w:r w:rsidRPr="001149F8">
              <w:rPr>
                <w:b/>
                <w:color w:val="FFFFFF" w:themeColor="background1"/>
                <w:sz w:val="28"/>
                <w:szCs w:val="28"/>
              </w:rPr>
              <w:t>Triple</w:t>
            </w:r>
          </w:p>
        </w:tc>
        <w:tc>
          <w:tcPr>
            <w:tcW w:w="1843" w:type="dxa"/>
            <w:shd w:val="clear" w:color="auto" w:fill="1F3864"/>
            <w:vAlign w:val="center"/>
          </w:tcPr>
          <w:p w:rsidR="009E2FCA" w:rsidRPr="001149F8" w:rsidRDefault="009E2FCA" w:rsidP="000E4078">
            <w:pPr>
              <w:jc w:val="center"/>
              <w:rPr>
                <w:b/>
                <w:color w:val="FFFFFF" w:themeColor="background1"/>
                <w:sz w:val="28"/>
                <w:szCs w:val="28"/>
              </w:rPr>
            </w:pPr>
            <w:r w:rsidRPr="001149F8">
              <w:rPr>
                <w:b/>
                <w:color w:val="FFFFFF" w:themeColor="background1"/>
                <w:sz w:val="28"/>
                <w:szCs w:val="28"/>
              </w:rPr>
              <w:t>Sencilla</w:t>
            </w:r>
          </w:p>
        </w:tc>
      </w:tr>
      <w:tr w:rsidR="003F33A6" w:rsidTr="003F33A6">
        <w:tc>
          <w:tcPr>
            <w:tcW w:w="2830" w:type="dxa"/>
            <w:tcBorders>
              <w:bottom w:val="single" w:sz="4" w:space="0" w:color="auto"/>
            </w:tcBorders>
            <w:shd w:val="clear" w:color="auto" w:fill="auto"/>
            <w:vAlign w:val="center"/>
          </w:tcPr>
          <w:p w:rsidR="003F33A6" w:rsidRPr="003F33A6" w:rsidRDefault="003F33A6" w:rsidP="003F33A6">
            <w:pPr>
              <w:jc w:val="center"/>
              <w:rPr>
                <w:rFonts w:cs="Calibri"/>
                <w:szCs w:val="22"/>
                <w:lang w:val="en-US"/>
              </w:rPr>
            </w:pPr>
            <w:r w:rsidRPr="003F33A6">
              <w:rPr>
                <w:rFonts w:cs="Calibri"/>
                <w:szCs w:val="22"/>
                <w:lang w:val="en-US"/>
              </w:rPr>
              <w:t>Dazzler Tower Maipú Buenos Aires</w:t>
            </w:r>
          </w:p>
          <w:p w:rsidR="003F33A6" w:rsidRPr="003F33A6" w:rsidRDefault="003F33A6" w:rsidP="003F33A6">
            <w:pPr>
              <w:jc w:val="center"/>
              <w:rPr>
                <w:rFonts w:cs="Calibri"/>
                <w:szCs w:val="22"/>
                <w:lang w:val="en-US"/>
              </w:rPr>
            </w:pPr>
            <w:r w:rsidRPr="003F33A6">
              <w:rPr>
                <w:rFonts w:cs="Calibri"/>
                <w:szCs w:val="22"/>
                <w:lang w:val="en-US"/>
              </w:rPr>
              <w:t>Hotel Ushuaia</w:t>
            </w:r>
          </w:p>
        </w:tc>
        <w:tc>
          <w:tcPr>
            <w:tcW w:w="1842" w:type="dxa"/>
            <w:tcBorders>
              <w:bottom w:val="single" w:sz="4" w:space="0" w:color="auto"/>
            </w:tcBorders>
            <w:vAlign w:val="center"/>
          </w:tcPr>
          <w:p w:rsidR="003F33A6" w:rsidRPr="004C1B8C" w:rsidRDefault="003F33A6" w:rsidP="003F33A6">
            <w:pPr>
              <w:jc w:val="center"/>
              <w:rPr>
                <w:rFonts w:cs="Calibri"/>
                <w:szCs w:val="22"/>
              </w:rPr>
            </w:pPr>
            <w:r>
              <w:rPr>
                <w:rFonts w:cs="Calibri"/>
                <w:szCs w:val="22"/>
              </w:rPr>
              <w:t>Primera</w:t>
            </w:r>
          </w:p>
        </w:tc>
        <w:tc>
          <w:tcPr>
            <w:tcW w:w="1843" w:type="dxa"/>
            <w:tcBorders>
              <w:bottom w:val="single" w:sz="4" w:space="0" w:color="auto"/>
            </w:tcBorders>
            <w:shd w:val="clear" w:color="auto" w:fill="auto"/>
            <w:vAlign w:val="center"/>
          </w:tcPr>
          <w:p w:rsidR="003F33A6" w:rsidRPr="000B5B0F" w:rsidRDefault="0081465C" w:rsidP="003F33A6">
            <w:pPr>
              <w:jc w:val="center"/>
            </w:pPr>
            <w:r>
              <w:t>872</w:t>
            </w:r>
          </w:p>
        </w:tc>
        <w:tc>
          <w:tcPr>
            <w:tcW w:w="1843" w:type="dxa"/>
            <w:tcBorders>
              <w:bottom w:val="single" w:sz="4" w:space="0" w:color="auto"/>
            </w:tcBorders>
            <w:shd w:val="clear" w:color="auto" w:fill="auto"/>
            <w:vAlign w:val="center"/>
          </w:tcPr>
          <w:p w:rsidR="003F33A6" w:rsidRDefault="0081465C" w:rsidP="003F33A6">
            <w:pPr>
              <w:jc w:val="center"/>
            </w:pPr>
            <w:r>
              <w:t>859</w:t>
            </w:r>
          </w:p>
        </w:tc>
        <w:tc>
          <w:tcPr>
            <w:tcW w:w="1843" w:type="dxa"/>
            <w:tcBorders>
              <w:bottom w:val="single" w:sz="4" w:space="0" w:color="auto"/>
            </w:tcBorders>
            <w:shd w:val="clear" w:color="auto" w:fill="auto"/>
            <w:vAlign w:val="center"/>
          </w:tcPr>
          <w:p w:rsidR="003F33A6" w:rsidRPr="004C1B8C" w:rsidRDefault="0081465C" w:rsidP="003F33A6">
            <w:pPr>
              <w:jc w:val="center"/>
              <w:rPr>
                <w:rFonts w:cs="Calibri"/>
                <w:szCs w:val="22"/>
              </w:rPr>
            </w:pPr>
            <w:r>
              <w:rPr>
                <w:rFonts w:cs="Calibri"/>
                <w:szCs w:val="22"/>
              </w:rPr>
              <w:t>1.314</w:t>
            </w:r>
          </w:p>
        </w:tc>
      </w:tr>
      <w:tr w:rsidR="003F33A6" w:rsidTr="003F33A6">
        <w:tc>
          <w:tcPr>
            <w:tcW w:w="2830" w:type="dxa"/>
            <w:tcBorders>
              <w:bottom w:val="single" w:sz="4" w:space="0" w:color="auto"/>
            </w:tcBorders>
            <w:shd w:val="pct20" w:color="auto" w:fill="auto"/>
            <w:vAlign w:val="center"/>
          </w:tcPr>
          <w:p w:rsidR="00F46F83" w:rsidRDefault="00F46F83" w:rsidP="003F33A6">
            <w:pPr>
              <w:jc w:val="center"/>
              <w:rPr>
                <w:rFonts w:cs="Calibri"/>
                <w:szCs w:val="22"/>
              </w:rPr>
            </w:pPr>
            <w:r>
              <w:rPr>
                <w:rFonts w:cs="Calibri"/>
                <w:szCs w:val="22"/>
              </w:rPr>
              <w:t>Meliá Buenos Aires</w:t>
            </w:r>
          </w:p>
          <w:p w:rsidR="003F33A6" w:rsidRPr="009575E8" w:rsidRDefault="003F33A6" w:rsidP="003F33A6">
            <w:pPr>
              <w:jc w:val="center"/>
              <w:rPr>
                <w:rFonts w:cs="Calibri"/>
                <w:szCs w:val="22"/>
              </w:rPr>
            </w:pPr>
            <w:r>
              <w:rPr>
                <w:rFonts w:cs="Calibri"/>
                <w:szCs w:val="22"/>
              </w:rPr>
              <w:t>Las Hayas Ushuaia</w:t>
            </w:r>
          </w:p>
        </w:tc>
        <w:tc>
          <w:tcPr>
            <w:tcW w:w="1842" w:type="dxa"/>
            <w:tcBorders>
              <w:bottom w:val="single" w:sz="4" w:space="0" w:color="auto"/>
            </w:tcBorders>
            <w:shd w:val="pct20" w:color="auto" w:fill="auto"/>
            <w:vAlign w:val="center"/>
          </w:tcPr>
          <w:p w:rsidR="003F33A6" w:rsidRPr="004C1B8C" w:rsidRDefault="003F33A6" w:rsidP="003F33A6">
            <w:pPr>
              <w:jc w:val="center"/>
              <w:rPr>
                <w:rFonts w:cs="Calibri"/>
                <w:szCs w:val="22"/>
              </w:rPr>
            </w:pPr>
            <w:r>
              <w:rPr>
                <w:rFonts w:cs="Calibri"/>
                <w:szCs w:val="22"/>
              </w:rPr>
              <w:t>Primera Superior</w:t>
            </w:r>
          </w:p>
        </w:tc>
        <w:tc>
          <w:tcPr>
            <w:tcW w:w="1843" w:type="dxa"/>
            <w:tcBorders>
              <w:bottom w:val="single" w:sz="4" w:space="0" w:color="auto"/>
            </w:tcBorders>
            <w:shd w:val="pct20" w:color="auto" w:fill="auto"/>
            <w:vAlign w:val="center"/>
          </w:tcPr>
          <w:p w:rsidR="003F33A6" w:rsidRPr="00407C2C" w:rsidRDefault="0081465C" w:rsidP="003F33A6">
            <w:pPr>
              <w:jc w:val="center"/>
            </w:pPr>
            <w:r>
              <w:t>1.002</w:t>
            </w:r>
          </w:p>
        </w:tc>
        <w:tc>
          <w:tcPr>
            <w:tcW w:w="1843" w:type="dxa"/>
            <w:tcBorders>
              <w:bottom w:val="single" w:sz="4" w:space="0" w:color="auto"/>
            </w:tcBorders>
            <w:shd w:val="pct20" w:color="auto" w:fill="auto"/>
            <w:vAlign w:val="center"/>
          </w:tcPr>
          <w:p w:rsidR="003F33A6" w:rsidRDefault="0081465C" w:rsidP="003F33A6">
            <w:pPr>
              <w:jc w:val="center"/>
            </w:pPr>
            <w:r>
              <w:t>898</w:t>
            </w:r>
          </w:p>
        </w:tc>
        <w:tc>
          <w:tcPr>
            <w:tcW w:w="1843" w:type="dxa"/>
            <w:tcBorders>
              <w:bottom w:val="single" w:sz="4" w:space="0" w:color="auto"/>
            </w:tcBorders>
            <w:shd w:val="pct20" w:color="auto" w:fill="auto"/>
            <w:vAlign w:val="center"/>
          </w:tcPr>
          <w:p w:rsidR="003F33A6" w:rsidRPr="004C1B8C" w:rsidRDefault="0081465C" w:rsidP="003F33A6">
            <w:pPr>
              <w:jc w:val="center"/>
              <w:rPr>
                <w:rFonts w:cs="Calibri"/>
                <w:szCs w:val="22"/>
              </w:rPr>
            </w:pPr>
            <w:r>
              <w:rPr>
                <w:rFonts w:cs="Calibri"/>
                <w:szCs w:val="22"/>
              </w:rPr>
              <w:t>1.561</w:t>
            </w:r>
          </w:p>
        </w:tc>
      </w:tr>
      <w:tr w:rsidR="003F33A6" w:rsidTr="003F33A6">
        <w:tc>
          <w:tcPr>
            <w:tcW w:w="2830" w:type="dxa"/>
            <w:shd w:val="clear" w:color="auto" w:fill="auto"/>
            <w:vAlign w:val="center"/>
          </w:tcPr>
          <w:p w:rsidR="003F33A6" w:rsidRDefault="003F33A6" w:rsidP="003F33A6">
            <w:pPr>
              <w:jc w:val="center"/>
              <w:rPr>
                <w:rFonts w:cs="Calibri"/>
                <w:szCs w:val="22"/>
              </w:rPr>
            </w:pPr>
            <w:r>
              <w:rPr>
                <w:rFonts w:cs="Calibri"/>
                <w:szCs w:val="22"/>
              </w:rPr>
              <w:t>Alvear Icon Buenos Aires</w:t>
            </w:r>
          </w:p>
          <w:p w:rsidR="003F33A6" w:rsidRPr="009575E8" w:rsidRDefault="003F33A6" w:rsidP="003F33A6">
            <w:pPr>
              <w:jc w:val="center"/>
              <w:rPr>
                <w:rFonts w:cs="Calibri"/>
                <w:szCs w:val="22"/>
              </w:rPr>
            </w:pPr>
            <w:r>
              <w:rPr>
                <w:rFonts w:cs="Calibri"/>
                <w:szCs w:val="22"/>
              </w:rPr>
              <w:t>Arakur Ushuaia</w:t>
            </w:r>
          </w:p>
        </w:tc>
        <w:tc>
          <w:tcPr>
            <w:tcW w:w="1842" w:type="dxa"/>
            <w:shd w:val="clear" w:color="auto" w:fill="auto"/>
            <w:vAlign w:val="center"/>
          </w:tcPr>
          <w:p w:rsidR="003F33A6" w:rsidRPr="004C1B8C" w:rsidRDefault="003F33A6" w:rsidP="003F33A6">
            <w:pPr>
              <w:jc w:val="center"/>
              <w:rPr>
                <w:rFonts w:cs="Calibri"/>
                <w:szCs w:val="22"/>
              </w:rPr>
            </w:pPr>
            <w:r>
              <w:rPr>
                <w:rFonts w:cs="Calibri"/>
                <w:szCs w:val="22"/>
              </w:rPr>
              <w:t>Primera Superior</w:t>
            </w:r>
          </w:p>
        </w:tc>
        <w:tc>
          <w:tcPr>
            <w:tcW w:w="1843" w:type="dxa"/>
            <w:shd w:val="clear" w:color="auto" w:fill="auto"/>
            <w:vAlign w:val="center"/>
          </w:tcPr>
          <w:p w:rsidR="003F33A6" w:rsidRPr="00FD048B" w:rsidRDefault="0081465C" w:rsidP="003F33A6">
            <w:pPr>
              <w:jc w:val="center"/>
            </w:pPr>
            <w:r>
              <w:t>1.275</w:t>
            </w:r>
          </w:p>
        </w:tc>
        <w:tc>
          <w:tcPr>
            <w:tcW w:w="1843" w:type="dxa"/>
            <w:shd w:val="clear" w:color="auto" w:fill="auto"/>
            <w:vAlign w:val="center"/>
          </w:tcPr>
          <w:p w:rsidR="003F33A6" w:rsidRDefault="0081465C" w:rsidP="003F33A6">
            <w:pPr>
              <w:jc w:val="center"/>
            </w:pPr>
            <w:r>
              <w:t>1.210</w:t>
            </w:r>
          </w:p>
        </w:tc>
        <w:tc>
          <w:tcPr>
            <w:tcW w:w="1843" w:type="dxa"/>
            <w:shd w:val="clear" w:color="auto" w:fill="auto"/>
            <w:vAlign w:val="center"/>
          </w:tcPr>
          <w:p w:rsidR="003F33A6" w:rsidRPr="004C1B8C" w:rsidRDefault="0081465C" w:rsidP="003F33A6">
            <w:pPr>
              <w:jc w:val="center"/>
              <w:rPr>
                <w:rFonts w:cs="Calibri"/>
                <w:szCs w:val="22"/>
              </w:rPr>
            </w:pPr>
            <w:r>
              <w:rPr>
                <w:rFonts w:cs="Calibri"/>
                <w:szCs w:val="22"/>
              </w:rPr>
              <w:t>2.093</w:t>
            </w:r>
          </w:p>
        </w:tc>
      </w:tr>
    </w:tbl>
    <w:p w:rsidR="009E2FCA" w:rsidRDefault="009E2FCA" w:rsidP="009E2FCA">
      <w:pPr>
        <w:pStyle w:val="itinerario"/>
      </w:pPr>
    </w:p>
    <w:p w:rsidR="0081465C" w:rsidRPr="00B15598" w:rsidRDefault="0081465C" w:rsidP="0081465C">
      <w:pPr>
        <w:pStyle w:val="vinetas"/>
        <w:jc w:val="both"/>
      </w:pPr>
      <w:r w:rsidRPr="00B15598">
        <w:t xml:space="preserve">Hoteles previstos o de categoría similar. </w:t>
      </w:r>
    </w:p>
    <w:p w:rsidR="0081465C" w:rsidRPr="00B15598" w:rsidRDefault="0081465C" w:rsidP="0081465C">
      <w:pPr>
        <w:pStyle w:val="vinetas"/>
        <w:jc w:val="both"/>
      </w:pPr>
      <w:r w:rsidRPr="00B15598">
        <w:t>Precios sujetos a cambio sin previo aviso.</w:t>
      </w:r>
    </w:p>
    <w:p w:rsidR="0081465C" w:rsidRDefault="0081465C" w:rsidP="0081465C">
      <w:pPr>
        <w:pStyle w:val="vinetas"/>
        <w:jc w:val="both"/>
      </w:pPr>
      <w:r w:rsidRPr="00B15598">
        <w:t>Aplican gastos de cancelación según condiciones generales sin excepción.</w:t>
      </w:r>
    </w:p>
    <w:p w:rsidR="0081465C" w:rsidRDefault="0081465C" w:rsidP="0081465C">
      <w:pPr>
        <w:pStyle w:val="vinetas"/>
        <w:jc w:val="both"/>
      </w:pPr>
      <w:r>
        <w:t>Tiquetes aéreos internos USD 340 incluidos en el precio en tarifa económica, en caso que terminen los bloqueos en esta clase se revisara la diferencia a pagar en la tarifa disponible para la fecha de viaje.</w:t>
      </w:r>
    </w:p>
    <w:p w:rsidR="0081465C" w:rsidRPr="008B42AB" w:rsidRDefault="0081465C" w:rsidP="0081465C">
      <w:pPr>
        <w:pStyle w:val="vinetas"/>
        <w:jc w:val="both"/>
      </w:pPr>
      <w:r w:rsidRPr="008B42AB">
        <w:t>Una vez emitidos los tiquetes internos no serán reembolsables.</w:t>
      </w:r>
    </w:p>
    <w:p w:rsidR="009E2FCA" w:rsidRDefault="009E2FCA" w:rsidP="009E2FCA">
      <w:pPr>
        <w:pStyle w:val="itinerario"/>
      </w:pPr>
    </w:p>
    <w:p w:rsidR="0081465C" w:rsidRDefault="0081465C" w:rsidP="0081465C">
      <w:pPr>
        <w:pStyle w:val="itinerario"/>
      </w:pPr>
    </w:p>
    <w:p w:rsidR="0081465C" w:rsidRPr="00B20797" w:rsidRDefault="0081465C" w:rsidP="008146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1465C" w:rsidRPr="00D6643C" w:rsidTr="001A377E">
        <w:tc>
          <w:tcPr>
            <w:tcW w:w="10060" w:type="dxa"/>
            <w:shd w:val="clear" w:color="auto" w:fill="1F3864"/>
          </w:tcPr>
          <w:p w:rsidR="0081465C" w:rsidRPr="00D6643C" w:rsidRDefault="0081465C" w:rsidP="001A377E">
            <w:pPr>
              <w:jc w:val="center"/>
              <w:rPr>
                <w:b/>
                <w:color w:val="FFFFFF" w:themeColor="background1"/>
                <w:sz w:val="40"/>
                <w:szCs w:val="40"/>
              </w:rPr>
            </w:pPr>
            <w:r w:rsidRPr="00D6643C">
              <w:rPr>
                <w:b/>
                <w:color w:val="FFFFFF" w:themeColor="background1"/>
                <w:sz w:val="40"/>
                <w:szCs w:val="40"/>
              </w:rPr>
              <w:t>ITINERARIO</w:t>
            </w:r>
          </w:p>
        </w:tc>
      </w:tr>
    </w:tbl>
    <w:p w:rsidR="0081465C" w:rsidRPr="00024337" w:rsidRDefault="0081465C" w:rsidP="0081465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A349B1">
        <w:rPr>
          <w:caps w:val="0"/>
          <w:color w:val="1F3864"/>
          <w:sz w:val="28"/>
          <w:szCs w:val="28"/>
        </w:rPr>
        <w:t>BUENOS AIRES</w:t>
      </w:r>
    </w:p>
    <w:p w:rsidR="0081465C" w:rsidRPr="006B144D" w:rsidRDefault="0081465C" w:rsidP="0081465C">
      <w:pPr>
        <w:pStyle w:val="itinerario"/>
      </w:pPr>
      <w:r w:rsidRPr="006B144D">
        <w:t>A la llegada, recibimiento</w:t>
      </w:r>
      <w:r>
        <w:t xml:space="preserve"> en el aeropuerto</w:t>
      </w:r>
      <w:r w:rsidRPr="006B144D">
        <w:t xml:space="preserve"> y </w:t>
      </w:r>
      <w:r>
        <w:t>t</w:t>
      </w:r>
      <w:r w:rsidRPr="006B144D">
        <w:t>raslado al hotel seleccionado. Alojamiento.</w:t>
      </w:r>
    </w:p>
    <w:p w:rsidR="0081465C" w:rsidRPr="00024337" w:rsidRDefault="0081465C" w:rsidP="0081465C">
      <w:pPr>
        <w:pStyle w:val="dias"/>
        <w:rPr>
          <w:color w:val="1F3864"/>
          <w:sz w:val="28"/>
          <w:szCs w:val="28"/>
        </w:rPr>
      </w:pPr>
      <w:r w:rsidRPr="00024337">
        <w:rPr>
          <w:caps w:val="0"/>
          <w:color w:val="1F3864"/>
          <w:sz w:val="28"/>
          <w:szCs w:val="28"/>
        </w:rPr>
        <w:t>DÍA 2</w:t>
      </w:r>
      <w:r w:rsidRPr="00024337">
        <w:rPr>
          <w:caps w:val="0"/>
          <w:color w:val="1F3864"/>
          <w:sz w:val="28"/>
          <w:szCs w:val="28"/>
        </w:rPr>
        <w:tab/>
      </w:r>
      <w:r w:rsidRPr="00024337">
        <w:rPr>
          <w:caps w:val="0"/>
          <w:color w:val="1F3864"/>
          <w:sz w:val="28"/>
          <w:szCs w:val="28"/>
        </w:rPr>
        <w:tab/>
        <w:t>BUENOS AIRES</w:t>
      </w:r>
    </w:p>
    <w:p w:rsidR="0081465C" w:rsidRDefault="0081465C" w:rsidP="0081465C">
      <w:pPr>
        <w:pStyle w:val="itinerario"/>
      </w:pPr>
      <w:r>
        <w:t xml:space="preserve">Desayuno en el hotel. Por la mañana realizaremos la visita panorámica de la ciudad: </w:t>
      </w:r>
      <w:r w:rsidRPr="0091737F">
        <w:t xml:space="preserve">Llegaremos al Centro Cívico de la capital, en donde recorreremos caminando </w:t>
      </w:r>
      <w:smartTag w:uri="urn:schemas-microsoft-com:office:smarttags" w:element="PersonName">
        <w:smartTagPr>
          <w:attr w:name="ProductID" w:val="la Plaza"/>
        </w:smartTagPr>
        <w:r w:rsidRPr="0091737F">
          <w:t>la Plaza</w:t>
        </w:r>
      </w:smartTag>
      <w:r w:rsidRPr="0091737F">
        <w:t xml:space="preserve"> de Mayo, el Palacio del Congreso, </w:t>
      </w:r>
      <w:smartTag w:uri="urn:schemas-microsoft-com:office:smarttags" w:element="PersonName">
        <w:smartTagPr>
          <w:attr w:name="ProductID" w:val="la Casa Rosada"/>
        </w:smartTagPr>
        <w:r w:rsidRPr="0091737F">
          <w:t>la Casa Rosada</w:t>
        </w:r>
      </w:smartTag>
      <w:r w:rsidRPr="0091737F">
        <w:t xml:space="preserve">, el Cabildo y </w:t>
      </w:r>
      <w:smartTag w:uri="urn:schemas-microsoft-com:office:smarttags" w:element="PersonName">
        <w:smartTagPr>
          <w:attr w:name="ProductID" w:val="la Catedral. Estos"/>
        </w:smartTagPr>
        <w:r w:rsidRPr="0091737F">
          <w:t>la Catedral. Estos</w:t>
        </w:r>
      </w:smartTag>
      <w:r w:rsidRPr="0091737F">
        <w:t xml:space="preserve"> lugares han sido testigos de la historia política desde el nacimiento de la nación hasta la actualidad. Continuaremos nuestro recorrido pasando por el maravillosos Teatro Colón (uno de los más importantes del mundo) para luego llegar al barrio de San Telmo, el más antiguo de la ciudad de Buenos Aires. Pasearemos por sus calles de estilo colonial y podremos disfrutar de las bellas artesanías y antigüedades que exhiben diversos artistas de la ciudad. Continuaremos nuestra visita dirigiéndonos al famoso y pintoresco Barrio de </w:t>
      </w:r>
      <w:smartTag w:uri="urn:schemas-microsoft-com:office:smarttags" w:element="PersonName">
        <w:smartTagPr>
          <w:attr w:name="ProductID" w:val="La Boca"/>
        </w:smartTagPr>
        <w:r w:rsidRPr="0091737F">
          <w:t>La Boca</w:t>
        </w:r>
      </w:smartTag>
      <w:r w:rsidRPr="0091737F">
        <w:t xml:space="preserve">, a orillas del Riachuelo. Caminaremos por sus calles, nos asombraremos de su peculiar arquitectura y conoceremos parte de la historia del Tango reconstruida en la calle Caminito, donde se unir la tradición criolla con la cultura inmigratoria de principios del siglo XX. Continuaremos hacia el elegante Barrio de Recoleta, que se destaca por su Cementerio, arquitectura franco italiana y su variedad oferta de restaurantes. Tarde Libre. </w:t>
      </w:r>
      <w:r>
        <w:t>Alojamiento en el hotel.</w:t>
      </w:r>
    </w:p>
    <w:p w:rsidR="0081465C" w:rsidRDefault="0081465C" w:rsidP="0081465C">
      <w:pPr>
        <w:pStyle w:val="itinerario"/>
      </w:pPr>
    </w:p>
    <w:p w:rsidR="0081465C" w:rsidRDefault="0081465C" w:rsidP="0081465C">
      <w:pPr>
        <w:pStyle w:val="itinerario"/>
      </w:pPr>
      <w:r>
        <w:t xml:space="preserve">Por la noche, podrá disfrutar </w:t>
      </w:r>
      <w:r w:rsidRPr="00EA31DC">
        <w:rPr>
          <w:b/>
          <w:color w:val="1F3864"/>
        </w:rPr>
        <w:t xml:space="preserve">OPCIONALMENTE </w:t>
      </w:r>
      <w:r>
        <w:t>de una cena show en una casa de tango. Al finalizar regreso al hotel. Alojamiento.</w:t>
      </w:r>
    </w:p>
    <w:p w:rsidR="0081465C" w:rsidRPr="00F84BB9" w:rsidRDefault="0081465C" w:rsidP="0081465C">
      <w:pPr>
        <w:pStyle w:val="dias"/>
        <w:rPr>
          <w:color w:val="1F3864"/>
          <w:sz w:val="28"/>
          <w:szCs w:val="28"/>
        </w:rPr>
      </w:pPr>
      <w:r w:rsidRPr="00F84BB9">
        <w:rPr>
          <w:caps w:val="0"/>
          <w:color w:val="1F3864"/>
          <w:sz w:val="28"/>
          <w:szCs w:val="28"/>
        </w:rPr>
        <w:lastRenderedPageBreak/>
        <w:t xml:space="preserve">DÍA </w:t>
      </w:r>
      <w:r>
        <w:rPr>
          <w:caps w:val="0"/>
          <w:color w:val="1F3864"/>
          <w:sz w:val="28"/>
          <w:szCs w:val="28"/>
        </w:rPr>
        <w:t>3</w:t>
      </w:r>
      <w:r w:rsidRPr="00F84BB9">
        <w:rPr>
          <w:caps w:val="0"/>
          <w:color w:val="1F3864"/>
          <w:sz w:val="28"/>
          <w:szCs w:val="28"/>
        </w:rPr>
        <w:tab/>
      </w:r>
      <w:r w:rsidRPr="00F84BB9">
        <w:rPr>
          <w:caps w:val="0"/>
          <w:color w:val="1F3864"/>
          <w:sz w:val="28"/>
          <w:szCs w:val="28"/>
        </w:rPr>
        <w:tab/>
        <w:t xml:space="preserve">BUENOS AIRES – </w:t>
      </w:r>
      <w:r w:rsidRPr="007145B2">
        <w:rPr>
          <w:caps w:val="0"/>
          <w:color w:val="1F3864"/>
          <w:sz w:val="28"/>
          <w:szCs w:val="28"/>
        </w:rPr>
        <w:t xml:space="preserve">USHUAIA (VUELO </w:t>
      </w:r>
      <w:bookmarkStart w:id="0" w:name="_GoBack"/>
      <w:bookmarkEnd w:id="0"/>
      <w:r w:rsidRPr="007145B2">
        <w:rPr>
          <w:caps w:val="0"/>
          <w:color w:val="1F3864"/>
          <w:sz w:val="28"/>
          <w:szCs w:val="28"/>
        </w:rPr>
        <w:t>INCLUIDO</w:t>
      </w:r>
      <w:r w:rsidRPr="00F84BB9">
        <w:rPr>
          <w:caps w:val="0"/>
          <w:color w:val="1F3864"/>
          <w:sz w:val="28"/>
          <w:szCs w:val="28"/>
        </w:rPr>
        <w:t>)</w:t>
      </w:r>
    </w:p>
    <w:p w:rsidR="0081465C" w:rsidRDefault="0081465C" w:rsidP="0081465C">
      <w:pPr>
        <w:pStyle w:val="itinerario"/>
      </w:pPr>
      <w:r>
        <w:t>Desayuno en el hotel. A la hora convenida, traslado al aeropuerto para tomar el vuelo con destino a Ushuaia. A la llegada, recibimiento y traslado al hotel. Alojamiento.</w:t>
      </w:r>
    </w:p>
    <w:p w:rsidR="0081465C" w:rsidRPr="009E2FCA" w:rsidRDefault="0081465C" w:rsidP="0081465C">
      <w:pPr>
        <w:pStyle w:val="dias"/>
        <w:rPr>
          <w:color w:val="1F3864"/>
          <w:sz w:val="28"/>
          <w:szCs w:val="28"/>
        </w:rPr>
      </w:pPr>
      <w:r w:rsidRPr="009E2FCA">
        <w:rPr>
          <w:caps w:val="0"/>
          <w:color w:val="1F3864"/>
          <w:sz w:val="28"/>
          <w:szCs w:val="28"/>
        </w:rPr>
        <w:t>DÍA 4</w:t>
      </w:r>
      <w:r w:rsidRPr="009E2FCA">
        <w:rPr>
          <w:caps w:val="0"/>
          <w:color w:val="1F3864"/>
          <w:sz w:val="28"/>
          <w:szCs w:val="28"/>
        </w:rPr>
        <w:tab/>
      </w:r>
      <w:r w:rsidRPr="009E2FCA">
        <w:rPr>
          <w:caps w:val="0"/>
          <w:color w:val="1F3864"/>
          <w:sz w:val="28"/>
          <w:szCs w:val="28"/>
        </w:rPr>
        <w:tab/>
        <w:t>USHUAIA (EXCURSIÓN AL PARQUE NACIONAL TIERRA DEL FUEGO)</w:t>
      </w:r>
    </w:p>
    <w:p w:rsidR="0081465C" w:rsidRDefault="0081465C" w:rsidP="0081465C">
      <w:pPr>
        <w:pStyle w:val="itinerario"/>
      </w:pPr>
      <w:r>
        <w:t>Desayuno en el hotel.</w:t>
      </w:r>
      <w:r w:rsidRPr="009E2FCA">
        <w:t xml:space="preserve"> Visita al Parque Nacional tierra del fuego, el único con costa marítima en nuestro país. Ocupa una superficie de 63.000 hectáreas donde conviven lengas, guindas, calafates, notros, flores como la orquídea, violetas y senecios. Un paseo por este Parque Nacional, además de ofrecer múltiples vistas panorámicas sobre el canal Beagle en marcadas por las montañas y el bosque, nos acerca a la naturaleza. Seguiremos el recorrido por el camino que va trazando una franja muy delgada en el faldeo de la montaña, pasaremos entre túrbales, diques de castores y arribaremos al río Lapataia y la Laguna Verde. Los kaikenes y las bandurrias llegan aquí todos los veranos. Le recomendamos la caminata por el sendero que conduce a la Laguna Negra o por el Sendero los Castores, para interpretar el trabajo de estos curiosos animales. Comienza entonces el tramo final hacia Lapataia (final de la Ruta Nacional Nº 3), donde los antiguos habitantes de la zona han dejado su testimonio: los concheros, increíbles yacimientos arqueológicos. Antes de emprender el regreso a Ushuaia se realiza una parada frente al Lago Roca, cuyo color varía según el estado del tiempo. </w:t>
      </w:r>
      <w:r w:rsidRPr="007145B2">
        <w:t>Regreso al hotel. Alojamiento.</w:t>
      </w:r>
    </w:p>
    <w:p w:rsidR="0081465C" w:rsidRPr="007145B2" w:rsidRDefault="0081465C" w:rsidP="0081465C">
      <w:pPr>
        <w:pStyle w:val="dias"/>
        <w:rPr>
          <w:color w:val="1F3864"/>
          <w:sz w:val="28"/>
          <w:szCs w:val="28"/>
        </w:rPr>
      </w:pPr>
      <w:r w:rsidRPr="007145B2">
        <w:rPr>
          <w:caps w:val="0"/>
          <w:color w:val="1F3864"/>
          <w:sz w:val="28"/>
          <w:szCs w:val="28"/>
        </w:rPr>
        <w:t>DÍA 5</w:t>
      </w:r>
      <w:r w:rsidRPr="007145B2">
        <w:rPr>
          <w:caps w:val="0"/>
          <w:color w:val="1F3864"/>
          <w:sz w:val="28"/>
          <w:szCs w:val="28"/>
        </w:rPr>
        <w:tab/>
      </w:r>
      <w:r w:rsidRPr="009E2FCA">
        <w:rPr>
          <w:caps w:val="0"/>
          <w:color w:val="1F3864"/>
          <w:sz w:val="28"/>
          <w:szCs w:val="28"/>
        </w:rPr>
        <w:tab/>
        <w:t>USHUAIA</w:t>
      </w:r>
    </w:p>
    <w:p w:rsidR="0081465C" w:rsidRDefault="0081465C" w:rsidP="0081465C">
      <w:pPr>
        <w:pStyle w:val="itinerario"/>
      </w:pPr>
      <w:r w:rsidRPr="007145B2">
        <w:t xml:space="preserve">Desayuno en el hotel. </w:t>
      </w:r>
      <w:r w:rsidRPr="009E2FCA">
        <w:t xml:space="preserve">Día libre para actividades personales. </w:t>
      </w:r>
      <w:r>
        <w:t>Alojamiento en el hotel.</w:t>
      </w:r>
    </w:p>
    <w:p w:rsidR="0081465C" w:rsidRPr="008E21A1" w:rsidRDefault="0081465C" w:rsidP="0081465C">
      <w:pPr>
        <w:pStyle w:val="dias"/>
        <w:rPr>
          <w:color w:val="1F3864"/>
          <w:sz w:val="28"/>
          <w:szCs w:val="28"/>
        </w:rPr>
      </w:pPr>
      <w:r w:rsidRPr="008E21A1">
        <w:rPr>
          <w:caps w:val="0"/>
          <w:color w:val="1F3864"/>
          <w:sz w:val="28"/>
          <w:szCs w:val="28"/>
        </w:rPr>
        <w:t xml:space="preserve">DÍA </w:t>
      </w:r>
      <w:r>
        <w:rPr>
          <w:caps w:val="0"/>
          <w:color w:val="1F3864"/>
          <w:sz w:val="28"/>
          <w:szCs w:val="28"/>
        </w:rPr>
        <w:t>6</w:t>
      </w:r>
      <w:r w:rsidRPr="008E21A1">
        <w:rPr>
          <w:caps w:val="0"/>
          <w:color w:val="1F3864"/>
          <w:sz w:val="28"/>
          <w:szCs w:val="28"/>
        </w:rPr>
        <w:tab/>
      </w:r>
      <w:r w:rsidRPr="008E21A1">
        <w:rPr>
          <w:caps w:val="0"/>
          <w:color w:val="1F3864"/>
          <w:sz w:val="28"/>
          <w:szCs w:val="28"/>
        </w:rPr>
        <w:tab/>
      </w:r>
      <w:r>
        <w:rPr>
          <w:caps w:val="0"/>
          <w:color w:val="1F3864"/>
          <w:sz w:val="28"/>
          <w:szCs w:val="28"/>
        </w:rPr>
        <w:t>USHUAIA</w:t>
      </w:r>
      <w:r w:rsidRPr="008E21A1">
        <w:rPr>
          <w:caps w:val="0"/>
          <w:color w:val="1F3864"/>
          <w:sz w:val="28"/>
          <w:szCs w:val="28"/>
        </w:rPr>
        <w:t xml:space="preserve"> – BUENOS AIRES (VUELO INCLUIDO)</w:t>
      </w:r>
    </w:p>
    <w:p w:rsidR="0081465C" w:rsidRPr="007145B2" w:rsidRDefault="0081465C" w:rsidP="0081465C">
      <w:pPr>
        <w:pStyle w:val="itinerario"/>
      </w:pPr>
      <w:r>
        <w:t>Desayuno en el hotel. A la hora indicada, traslado al aeropuerto para tomar vuelo con destino a Buenos Aires. A la llegada, recibimiento y traslado al hotel. Alojamiento</w:t>
      </w:r>
    </w:p>
    <w:p w:rsidR="0081465C" w:rsidRPr="00DD2FFA" w:rsidRDefault="0081465C" w:rsidP="0081465C">
      <w:pPr>
        <w:pStyle w:val="dias"/>
        <w:rPr>
          <w:color w:val="1F3864"/>
          <w:sz w:val="28"/>
          <w:szCs w:val="28"/>
        </w:rPr>
      </w:pPr>
      <w:r w:rsidRPr="00DD2FFA">
        <w:rPr>
          <w:caps w:val="0"/>
          <w:color w:val="1F3864"/>
          <w:sz w:val="28"/>
          <w:szCs w:val="28"/>
        </w:rPr>
        <w:t xml:space="preserve">DÍA </w:t>
      </w:r>
      <w:r>
        <w:rPr>
          <w:caps w:val="0"/>
          <w:color w:val="1F3864"/>
          <w:sz w:val="28"/>
          <w:szCs w:val="28"/>
        </w:rPr>
        <w:t>7</w:t>
      </w:r>
      <w:r w:rsidRPr="00DD2FFA">
        <w:rPr>
          <w:caps w:val="0"/>
          <w:color w:val="1F3864"/>
          <w:sz w:val="28"/>
          <w:szCs w:val="28"/>
        </w:rPr>
        <w:tab/>
      </w:r>
      <w:r w:rsidRPr="00DD2FFA">
        <w:rPr>
          <w:caps w:val="0"/>
          <w:color w:val="1F3864"/>
          <w:sz w:val="28"/>
          <w:szCs w:val="28"/>
        </w:rPr>
        <w:tab/>
        <w:t>BUENOS AIRES</w:t>
      </w:r>
    </w:p>
    <w:p w:rsidR="0081465C" w:rsidRDefault="0081465C" w:rsidP="0081465C">
      <w:pPr>
        <w:pStyle w:val="itinerario"/>
      </w:pPr>
      <w:r w:rsidRPr="00F0432F">
        <w:t xml:space="preserve">Desayuno </w:t>
      </w:r>
      <w:r>
        <w:t xml:space="preserve">en el hotel.  </w:t>
      </w:r>
      <w:r w:rsidRPr="00016397">
        <w:t xml:space="preserve">A la hora </w:t>
      </w:r>
      <w:r w:rsidRPr="001C70A2">
        <w:t>indicada</w:t>
      </w:r>
      <w:r>
        <w:t>,</w:t>
      </w:r>
      <w:r w:rsidRPr="001C70A2">
        <w:t xml:space="preserve"> traslado </w:t>
      </w:r>
      <w:r>
        <w:t>al a</w:t>
      </w:r>
      <w:r w:rsidRPr="001C70A2">
        <w:t>eropuerto para tomar</w:t>
      </w:r>
      <w:r>
        <w:t xml:space="preserve"> el </w:t>
      </w:r>
      <w:r w:rsidRPr="001C70A2">
        <w:t xml:space="preserve">vuelo </w:t>
      </w:r>
      <w:r>
        <w:t>de salida</w:t>
      </w:r>
      <w:r w:rsidRPr="001C70A2">
        <w:t>.</w:t>
      </w:r>
    </w:p>
    <w:p w:rsidR="0081465C" w:rsidRPr="00DD2FFA" w:rsidRDefault="0081465C" w:rsidP="0081465C">
      <w:pPr>
        <w:pStyle w:val="dias"/>
        <w:rPr>
          <w:color w:val="1F3864"/>
          <w:sz w:val="28"/>
          <w:szCs w:val="28"/>
        </w:rPr>
      </w:pPr>
      <w:r w:rsidRPr="00DD2FFA">
        <w:rPr>
          <w:caps w:val="0"/>
          <w:color w:val="1F3864"/>
          <w:sz w:val="28"/>
          <w:szCs w:val="28"/>
        </w:rPr>
        <w:t>FIN DE LOS SERVICIOS</w:t>
      </w:r>
    </w:p>
    <w:p w:rsidR="0081465C" w:rsidRDefault="0081465C" w:rsidP="0081465C">
      <w:pPr>
        <w:pStyle w:val="itinerario"/>
      </w:pPr>
    </w:p>
    <w:p w:rsidR="0081465C" w:rsidRDefault="0081465C" w:rsidP="0081465C">
      <w:pPr>
        <w:pStyle w:val="itinerario"/>
      </w:pPr>
    </w:p>
    <w:p w:rsidR="0081465C" w:rsidRPr="004A73C4" w:rsidRDefault="0081465C" w:rsidP="0081465C">
      <w:pPr>
        <w:pStyle w:val="dias"/>
        <w:rPr>
          <w:color w:val="1F3864"/>
          <w:sz w:val="28"/>
          <w:szCs w:val="28"/>
        </w:rPr>
      </w:pPr>
      <w:r w:rsidRPr="004A73C4">
        <w:rPr>
          <w:caps w:val="0"/>
          <w:color w:val="1F3864"/>
          <w:sz w:val="28"/>
          <w:szCs w:val="28"/>
        </w:rPr>
        <w:t>NO INCLUYE</w:t>
      </w:r>
    </w:p>
    <w:p w:rsidR="0081465C" w:rsidRDefault="0081465C" w:rsidP="0081465C">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rsidR="0081465C" w:rsidRDefault="0081465C" w:rsidP="0081465C">
      <w:pPr>
        <w:pStyle w:val="vinetas"/>
        <w:spacing w:line="240" w:lineRule="auto"/>
      </w:pPr>
      <w:r w:rsidRPr="004454E4">
        <w:t>Tiquetes Aéreos</w:t>
      </w:r>
      <w:r>
        <w:t xml:space="preserve"> internacionales.</w:t>
      </w:r>
    </w:p>
    <w:p w:rsidR="0081465C" w:rsidRPr="004454E4" w:rsidRDefault="0081465C" w:rsidP="0081465C">
      <w:pPr>
        <w:pStyle w:val="vinetas"/>
        <w:spacing w:line="240" w:lineRule="auto"/>
      </w:pPr>
      <w:r>
        <w:t>Tasas de aeropuerto.</w:t>
      </w:r>
    </w:p>
    <w:p w:rsidR="0081465C" w:rsidRDefault="0081465C" w:rsidP="0081465C">
      <w:pPr>
        <w:pStyle w:val="vinetas"/>
        <w:spacing w:line="240" w:lineRule="auto"/>
      </w:pPr>
      <w:r>
        <w:t>Tasa turística en Buenos Aires.</w:t>
      </w:r>
    </w:p>
    <w:p w:rsidR="0081465C" w:rsidRPr="004454E4" w:rsidRDefault="0081465C" w:rsidP="0081465C">
      <w:pPr>
        <w:pStyle w:val="vinetas"/>
        <w:spacing w:line="240" w:lineRule="auto"/>
      </w:pPr>
      <w:r w:rsidRPr="004454E4">
        <w:t>Alimentación no estipulada en los itinerarios.</w:t>
      </w:r>
    </w:p>
    <w:p w:rsidR="0081465C" w:rsidRPr="004454E4" w:rsidRDefault="0081465C" w:rsidP="0081465C">
      <w:pPr>
        <w:pStyle w:val="vinetas"/>
        <w:spacing w:line="240" w:lineRule="auto"/>
      </w:pPr>
      <w:r w:rsidRPr="004454E4">
        <w:t>Propinas.</w:t>
      </w:r>
    </w:p>
    <w:p w:rsidR="0081465C" w:rsidRPr="004454E4" w:rsidRDefault="0081465C" w:rsidP="0081465C">
      <w:pPr>
        <w:pStyle w:val="vinetas"/>
        <w:spacing w:line="240" w:lineRule="auto"/>
      </w:pPr>
      <w:r w:rsidRPr="004454E4">
        <w:t>Traslados donde no este contemplado.</w:t>
      </w:r>
    </w:p>
    <w:p w:rsidR="0081465C" w:rsidRPr="004454E4" w:rsidRDefault="0081465C" w:rsidP="0081465C">
      <w:pPr>
        <w:pStyle w:val="vinetas"/>
        <w:spacing w:line="240" w:lineRule="auto"/>
      </w:pPr>
      <w:r w:rsidRPr="004454E4">
        <w:t>Extras de ningún tipo en los hoteles.</w:t>
      </w:r>
    </w:p>
    <w:p w:rsidR="0081465C" w:rsidRPr="004454E4" w:rsidRDefault="0081465C" w:rsidP="0081465C">
      <w:pPr>
        <w:pStyle w:val="vinetas"/>
        <w:spacing w:line="240" w:lineRule="auto"/>
      </w:pPr>
      <w:r w:rsidRPr="004454E4">
        <w:t>Excesos de equipaje.</w:t>
      </w:r>
    </w:p>
    <w:p w:rsidR="0081465C" w:rsidRPr="004454E4" w:rsidRDefault="0081465C" w:rsidP="0081465C">
      <w:pPr>
        <w:pStyle w:val="vinetas"/>
        <w:spacing w:line="240" w:lineRule="auto"/>
      </w:pPr>
      <w:r w:rsidRPr="004454E4">
        <w:t>Gastos de índole personal.</w:t>
      </w:r>
    </w:p>
    <w:p w:rsidR="0081465C" w:rsidRPr="004454E4" w:rsidRDefault="0081465C" w:rsidP="0081465C">
      <w:pPr>
        <w:pStyle w:val="vinetas"/>
        <w:spacing w:line="240" w:lineRule="auto"/>
      </w:pPr>
      <w:r w:rsidRPr="004454E4">
        <w:t>Gastos médicos.</w:t>
      </w:r>
    </w:p>
    <w:p w:rsidR="0081465C" w:rsidRPr="004454E4" w:rsidRDefault="0081465C" w:rsidP="0081465C">
      <w:pPr>
        <w:pStyle w:val="vinetas"/>
        <w:spacing w:line="240" w:lineRule="auto"/>
      </w:pPr>
      <w:r w:rsidRPr="004454E4">
        <w:t>Tarjeta de asistencia médica.</w:t>
      </w:r>
    </w:p>
    <w:p w:rsidR="0081465C" w:rsidRDefault="0081465C" w:rsidP="009E2FCA">
      <w:pPr>
        <w:pStyle w:val="itinerario"/>
      </w:pPr>
    </w:p>
    <w:p w:rsidR="00823409" w:rsidRPr="004A73C4" w:rsidRDefault="00823409" w:rsidP="00823409">
      <w:pPr>
        <w:pStyle w:val="dias"/>
        <w:rPr>
          <w:color w:val="1F3864"/>
          <w:sz w:val="28"/>
          <w:szCs w:val="28"/>
        </w:rPr>
      </w:pPr>
      <w:r w:rsidRPr="004A73C4">
        <w:rPr>
          <w:caps w:val="0"/>
          <w:color w:val="1F3864"/>
          <w:sz w:val="28"/>
          <w:szCs w:val="28"/>
        </w:rPr>
        <w:lastRenderedPageBreak/>
        <w:t>POLÍTICA DE NIÑOS</w:t>
      </w:r>
    </w:p>
    <w:p w:rsidR="00823409" w:rsidRPr="00A52F2D" w:rsidRDefault="00823409" w:rsidP="00823409">
      <w:pPr>
        <w:pStyle w:val="vinetas"/>
        <w:spacing w:line="240" w:lineRule="auto"/>
        <w:jc w:val="both"/>
      </w:pPr>
      <w:r w:rsidRPr="00A52F2D">
        <w:t xml:space="preserve">Menores de 2 años, gratis en alojamiento (sin derecho a cuna) y en servicios (sin derecho a asiento). </w:t>
      </w:r>
    </w:p>
    <w:p w:rsidR="00823409" w:rsidRPr="00A52F2D" w:rsidRDefault="00823409" w:rsidP="00823409">
      <w:pPr>
        <w:pStyle w:val="vinetas"/>
        <w:spacing w:line="240" w:lineRule="auto"/>
        <w:jc w:val="both"/>
      </w:pPr>
      <w:r w:rsidRPr="00A52F2D">
        <w:t xml:space="preserve">Niños mayores de 3 años pagan servicios como adultos (con derecho a asiento en servicios). </w:t>
      </w:r>
    </w:p>
    <w:p w:rsidR="00823409" w:rsidRPr="00A52F2D" w:rsidRDefault="00823409" w:rsidP="00823409">
      <w:pPr>
        <w:pStyle w:val="vinetas"/>
        <w:spacing w:line="240" w:lineRule="auto"/>
        <w:jc w:val="both"/>
      </w:pPr>
      <w:r w:rsidRPr="00A52F2D">
        <w:t xml:space="preserve">Tarifas de alojamiento para niños entre 2 años y 10 años sin cumplir, se debe consultar puntualmente con cada hotel. </w:t>
      </w:r>
    </w:p>
    <w:p w:rsidR="00823409" w:rsidRDefault="00823409" w:rsidP="00823409">
      <w:pPr>
        <w:pStyle w:val="vinetas"/>
        <w:spacing w:line="240" w:lineRule="auto"/>
        <w:jc w:val="both"/>
      </w:pPr>
      <w:r w:rsidRPr="00A52F2D">
        <w:t xml:space="preserve">Máximo un niño por habitación. Otras acomodaciones deberán ser consultadas. </w:t>
      </w:r>
    </w:p>
    <w:p w:rsidR="00823409" w:rsidRDefault="00823409" w:rsidP="00823409">
      <w:pPr>
        <w:pStyle w:val="itinerario"/>
      </w:pPr>
    </w:p>
    <w:p w:rsidR="005D6AC6" w:rsidRDefault="005D6AC6" w:rsidP="00823409">
      <w:pPr>
        <w:pStyle w:val="itinerario"/>
      </w:pPr>
    </w:p>
    <w:p w:rsidR="00823409" w:rsidRDefault="00823409" w:rsidP="00823409">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23409" w:rsidRPr="003561C7" w:rsidTr="00FA59E8">
        <w:tc>
          <w:tcPr>
            <w:tcW w:w="10060" w:type="dxa"/>
            <w:shd w:val="clear" w:color="auto" w:fill="1F3864"/>
          </w:tcPr>
          <w:p w:rsidR="00823409" w:rsidRPr="003561C7" w:rsidRDefault="00823409" w:rsidP="00FA59E8">
            <w:pPr>
              <w:jc w:val="center"/>
              <w:rPr>
                <w:b/>
                <w:color w:val="FFFFFF" w:themeColor="background1"/>
                <w:sz w:val="40"/>
                <w:szCs w:val="40"/>
              </w:rPr>
            </w:pPr>
            <w:r>
              <w:rPr>
                <w:b/>
                <w:color w:val="FFFFFF" w:themeColor="background1"/>
                <w:sz w:val="40"/>
                <w:szCs w:val="40"/>
              </w:rPr>
              <w:t>CONDICIONES ESPECÍFICAS</w:t>
            </w:r>
          </w:p>
        </w:tc>
      </w:tr>
    </w:tbl>
    <w:p w:rsidR="00823409" w:rsidRDefault="00823409" w:rsidP="00823409">
      <w:pPr>
        <w:pStyle w:val="itinerario"/>
      </w:pPr>
    </w:p>
    <w:p w:rsidR="00823409" w:rsidRPr="004A73C4" w:rsidRDefault="00823409" w:rsidP="00823409">
      <w:pPr>
        <w:pStyle w:val="dias"/>
        <w:rPr>
          <w:color w:val="1F3864"/>
          <w:sz w:val="28"/>
          <w:szCs w:val="28"/>
        </w:rPr>
      </w:pPr>
      <w:r w:rsidRPr="004A73C4">
        <w:rPr>
          <w:caps w:val="0"/>
          <w:color w:val="1F3864"/>
          <w:sz w:val="28"/>
          <w:szCs w:val="28"/>
        </w:rPr>
        <w:t>VIGENCIA DEL PLAN</w:t>
      </w:r>
    </w:p>
    <w:p w:rsidR="00823409" w:rsidRPr="00B906A8" w:rsidRDefault="00823409" w:rsidP="00823409">
      <w:pPr>
        <w:pStyle w:val="itinerario"/>
      </w:pPr>
      <w:r w:rsidRPr="00B906A8">
        <w:t xml:space="preserve">La validez de las tarifas publicadas en cada uno de nuestros programas aplica hasta máximo el último día indicado en la vigencia.  </w:t>
      </w:r>
    </w:p>
    <w:p w:rsidR="00823409" w:rsidRPr="00B906A8" w:rsidRDefault="00823409" w:rsidP="00823409">
      <w:pPr>
        <w:pStyle w:val="itinerario"/>
      </w:pPr>
    </w:p>
    <w:p w:rsidR="00823409" w:rsidRPr="00B906A8" w:rsidRDefault="00823409" w:rsidP="00823409">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rsidR="00823409" w:rsidRPr="003C7C40" w:rsidRDefault="00823409" w:rsidP="00823409">
      <w:pPr>
        <w:pStyle w:val="dias"/>
        <w:rPr>
          <w:color w:val="1F3864"/>
          <w:sz w:val="28"/>
          <w:szCs w:val="28"/>
        </w:rPr>
      </w:pPr>
      <w:r>
        <w:rPr>
          <w:caps w:val="0"/>
          <w:color w:val="1F3864"/>
          <w:sz w:val="28"/>
          <w:szCs w:val="28"/>
        </w:rPr>
        <w:t>INFORMACIÓN IMPORTANTE</w:t>
      </w:r>
    </w:p>
    <w:p w:rsidR="00823409" w:rsidRPr="005012D0" w:rsidRDefault="00823409" w:rsidP="00823409">
      <w:pPr>
        <w:pStyle w:val="vinetas"/>
        <w:ind w:left="720" w:hanging="360"/>
        <w:jc w:val="both"/>
      </w:pPr>
      <w:r w:rsidRPr="005012D0">
        <w:t xml:space="preserve">Tarifas sujetas a cambios y disponibilidad sin previo aviso. </w:t>
      </w:r>
    </w:p>
    <w:p w:rsidR="00823409" w:rsidRPr="005012D0" w:rsidRDefault="00823409" w:rsidP="00823409">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rsidR="00823409" w:rsidRPr="005012D0" w:rsidRDefault="00823409" w:rsidP="00823409">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rsidR="00823409" w:rsidRPr="005012D0" w:rsidRDefault="00823409" w:rsidP="00823409">
      <w:pPr>
        <w:pStyle w:val="vinetas"/>
        <w:ind w:left="720" w:hanging="360"/>
        <w:jc w:val="both"/>
      </w:pPr>
      <w:r w:rsidRPr="005012D0">
        <w:t>Se entiende por servicios: traslados, visitas y excursiones detalladas, asistencia de guías locales para las visitas.</w:t>
      </w:r>
    </w:p>
    <w:p w:rsidR="00823409" w:rsidRPr="005012D0" w:rsidRDefault="00823409" w:rsidP="00823409">
      <w:pPr>
        <w:pStyle w:val="vinetas"/>
        <w:ind w:left="720" w:hanging="360"/>
        <w:jc w:val="both"/>
      </w:pPr>
      <w:r w:rsidRPr="005012D0">
        <w:t>Las visitas incluidas son prestadas en servicio compartido no en privado.</w:t>
      </w:r>
    </w:p>
    <w:p w:rsidR="00823409" w:rsidRPr="005012D0" w:rsidRDefault="00823409" w:rsidP="00823409">
      <w:pPr>
        <w:pStyle w:val="vinetas"/>
        <w:ind w:left="720" w:hanging="360"/>
        <w:jc w:val="both"/>
      </w:pPr>
      <w:r w:rsidRPr="005012D0">
        <w:t>Los hoteles mencionados como previstos al final están sujetos a variación, sin alterar en ningún momento su categoría.</w:t>
      </w:r>
    </w:p>
    <w:p w:rsidR="00823409" w:rsidRPr="005012D0" w:rsidRDefault="00823409" w:rsidP="00823409">
      <w:pPr>
        <w:pStyle w:val="vinetas"/>
        <w:ind w:left="720" w:hanging="360"/>
        <w:jc w:val="both"/>
      </w:pPr>
      <w:r w:rsidRPr="005012D0">
        <w:t>Las habitaciones que se ofrece son de categoría estándar.</w:t>
      </w:r>
    </w:p>
    <w:p w:rsidR="00823409" w:rsidRPr="005012D0" w:rsidRDefault="00823409" w:rsidP="00823409">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rsidR="00823409" w:rsidRPr="005012D0" w:rsidRDefault="00823409" w:rsidP="00823409">
      <w:pPr>
        <w:pStyle w:val="vinetas"/>
        <w:spacing w:line="240" w:lineRule="auto"/>
        <w:jc w:val="both"/>
      </w:pPr>
      <w:r w:rsidRPr="005012D0">
        <w:t>Precios no válidos para grupos, Semana Santa, grandes eventos, Navidad y Fin de año.</w:t>
      </w:r>
    </w:p>
    <w:p w:rsidR="00823409" w:rsidRPr="005012D0" w:rsidRDefault="00823409" w:rsidP="00823409">
      <w:pPr>
        <w:pStyle w:val="vinetas"/>
        <w:ind w:left="720" w:hanging="360"/>
        <w:jc w:val="both"/>
      </w:pPr>
      <w:r w:rsidRPr="005012D0">
        <w:t xml:space="preserve">La responsabilidad de la agencia estará regulada de conformidad con su cláusula general de responsabilidad disponible en su sitio web </w:t>
      </w:r>
      <w:hyperlink r:id="rId7" w:history="1">
        <w:r w:rsidRPr="005012D0">
          <w:rPr>
            <w:rStyle w:val="Hipervnculo"/>
            <w:color w:val="000000" w:themeColor="text1"/>
            <w:u w:val="none"/>
          </w:rPr>
          <w:t>www.allreps.com</w:t>
        </w:r>
      </w:hyperlink>
      <w:r w:rsidRPr="005012D0">
        <w:t>.</w:t>
      </w:r>
    </w:p>
    <w:p w:rsidR="0081465C" w:rsidRDefault="0081465C" w:rsidP="00823409">
      <w:pPr>
        <w:pStyle w:val="dias"/>
        <w:rPr>
          <w:caps w:val="0"/>
          <w:color w:val="1F3864"/>
          <w:sz w:val="28"/>
          <w:szCs w:val="28"/>
        </w:rPr>
      </w:pPr>
    </w:p>
    <w:p w:rsidR="0081465C" w:rsidRDefault="0081465C" w:rsidP="00823409">
      <w:pPr>
        <w:pStyle w:val="dias"/>
        <w:rPr>
          <w:caps w:val="0"/>
          <w:color w:val="1F3864"/>
          <w:sz w:val="28"/>
          <w:szCs w:val="28"/>
        </w:rPr>
      </w:pPr>
    </w:p>
    <w:p w:rsidR="00823409" w:rsidRPr="004A73C4" w:rsidRDefault="00823409" w:rsidP="00823409">
      <w:pPr>
        <w:pStyle w:val="dias"/>
        <w:rPr>
          <w:color w:val="1F3864"/>
          <w:sz w:val="28"/>
          <w:szCs w:val="28"/>
        </w:rPr>
      </w:pPr>
      <w:r w:rsidRPr="004A73C4">
        <w:rPr>
          <w:caps w:val="0"/>
          <w:color w:val="1F3864"/>
          <w:sz w:val="28"/>
          <w:szCs w:val="28"/>
        </w:rPr>
        <w:lastRenderedPageBreak/>
        <w:t>TASA TURÍSTICA EN BUENOS AIRES</w:t>
      </w:r>
    </w:p>
    <w:p w:rsidR="00823409" w:rsidRDefault="00823409" w:rsidP="00823409">
      <w:pPr>
        <w:pStyle w:val="itinerario"/>
      </w:pPr>
      <w:r>
        <w:t xml:space="preserve">A partir del 1º de marzo de 2020 se aplicará el pago de la tasa “Derecho de Uso Urbano” a todos los turistas, no residentes, MAYORES DE 12 AÑOS que tomen alojamiento en los hoteles de la ciudad de Buenos Aires. </w:t>
      </w:r>
    </w:p>
    <w:p w:rsidR="00823409" w:rsidRDefault="00823409" w:rsidP="00823409">
      <w:pPr>
        <w:pStyle w:val="itinerario"/>
      </w:pPr>
    </w:p>
    <w:p w:rsidR="00823409" w:rsidRDefault="00823409" w:rsidP="00823409">
      <w:pPr>
        <w:pStyle w:val="itinerario"/>
      </w:pPr>
      <w:r>
        <w:t>Esta tasa será cobrada exclusivamente y en forma directa por el hotel. Los valores POR NOCHE y POR PERSONA se determinan según la categoría del alojamiento:</w:t>
      </w:r>
    </w:p>
    <w:p w:rsidR="00823409" w:rsidRDefault="00823409" w:rsidP="00823409">
      <w:pPr>
        <w:pStyle w:val="itinerario"/>
      </w:pPr>
    </w:p>
    <w:p w:rsidR="00823409" w:rsidRDefault="00823409" w:rsidP="00823409">
      <w:pPr>
        <w:pStyle w:val="itinerario"/>
      </w:pPr>
      <w:r>
        <w:t>Hotel de 3 estrellas</w:t>
      </w:r>
      <w:r>
        <w:tab/>
      </w:r>
      <w:r>
        <w:tab/>
        <w:t>USD 0.50</w:t>
      </w:r>
    </w:p>
    <w:p w:rsidR="00823409" w:rsidRDefault="00823409" w:rsidP="00823409">
      <w:pPr>
        <w:pStyle w:val="itinerario"/>
      </w:pPr>
      <w:r>
        <w:t>Hotel de 4 estrellas</w:t>
      </w:r>
      <w:r>
        <w:tab/>
      </w:r>
      <w:r>
        <w:tab/>
        <w:t>USD 1.00</w:t>
      </w:r>
    </w:p>
    <w:p w:rsidR="00823409" w:rsidRDefault="00823409" w:rsidP="00823409">
      <w:pPr>
        <w:pStyle w:val="itinerario"/>
      </w:pPr>
      <w:r>
        <w:t>Hotel de 5 estrellas</w:t>
      </w:r>
      <w:r>
        <w:tab/>
      </w:r>
      <w:r>
        <w:tab/>
        <w:t>USD 1.50</w:t>
      </w:r>
    </w:p>
    <w:p w:rsidR="00823409" w:rsidRDefault="00823409" w:rsidP="00823409">
      <w:pPr>
        <w:pStyle w:val="itinerario"/>
      </w:pPr>
      <w:r>
        <w:t>Hotel Boutique</w:t>
      </w:r>
      <w:r>
        <w:tab/>
      </w:r>
      <w:r>
        <w:tab/>
      </w:r>
      <w:r>
        <w:tab/>
        <w:t>USD 1.00</w:t>
      </w:r>
    </w:p>
    <w:p w:rsidR="00823409" w:rsidRPr="004A73C4" w:rsidRDefault="00823409" w:rsidP="00823409">
      <w:pPr>
        <w:pStyle w:val="dias"/>
        <w:rPr>
          <w:color w:val="1F3864"/>
          <w:sz w:val="28"/>
          <w:szCs w:val="28"/>
        </w:rPr>
      </w:pPr>
      <w:r w:rsidRPr="004A73C4">
        <w:rPr>
          <w:caps w:val="0"/>
          <w:color w:val="1F3864"/>
          <w:sz w:val="28"/>
          <w:szCs w:val="28"/>
        </w:rPr>
        <w:t>DOCUMENTACIÓN REQUERIDA</w:t>
      </w:r>
    </w:p>
    <w:p w:rsidR="00823409" w:rsidRPr="004454E4" w:rsidRDefault="00823409" w:rsidP="00823409">
      <w:pPr>
        <w:pStyle w:val="vinetas"/>
        <w:spacing w:line="240" w:lineRule="auto"/>
        <w:jc w:val="both"/>
      </w:pPr>
      <w:r w:rsidRPr="004454E4">
        <w:t>Pasaporte con una vigencia mínima de seis meses, con hojas disponibles para colocarle los sellos de ingreso y salida del país a visitar.</w:t>
      </w:r>
    </w:p>
    <w:p w:rsidR="00823409" w:rsidRPr="004454E4" w:rsidRDefault="00823409" w:rsidP="00823409">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rsidR="00823409" w:rsidRDefault="00823409" w:rsidP="00823409">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rsidR="00823409" w:rsidRPr="008338E3" w:rsidRDefault="00823409" w:rsidP="00823409">
      <w:pPr>
        <w:pStyle w:val="vinetas"/>
        <w:ind w:left="720" w:hanging="360"/>
        <w:jc w:val="both"/>
      </w:pPr>
      <w:r w:rsidRPr="008338E3">
        <w:t>La documentación requerida puede tener cambios en cualquier momento por resolución de los países a visitar</w:t>
      </w:r>
      <w:r>
        <w:t>.</w:t>
      </w:r>
      <w:r w:rsidRPr="008338E3">
        <w:t xml:space="preserve"> </w:t>
      </w:r>
    </w:p>
    <w:p w:rsidR="00823409" w:rsidRPr="004A73C4" w:rsidRDefault="00823409" w:rsidP="00823409">
      <w:pPr>
        <w:pStyle w:val="dias"/>
        <w:rPr>
          <w:color w:val="1F3864"/>
          <w:sz w:val="28"/>
          <w:szCs w:val="28"/>
        </w:rPr>
      </w:pPr>
      <w:r w:rsidRPr="004A73C4">
        <w:rPr>
          <w:caps w:val="0"/>
          <w:color w:val="1F3864"/>
          <w:sz w:val="28"/>
          <w:szCs w:val="28"/>
        </w:rPr>
        <w:t xml:space="preserve">CANCELACIONES </w:t>
      </w:r>
    </w:p>
    <w:p w:rsidR="00823409" w:rsidRPr="004454E4" w:rsidRDefault="00823409" w:rsidP="00823409">
      <w:pPr>
        <w:pStyle w:val="itinerario"/>
      </w:pPr>
      <w:r w:rsidRPr="004454E4">
        <w:t>Se incurriría una penalización como sigue:</w:t>
      </w:r>
    </w:p>
    <w:p w:rsidR="00823409" w:rsidRPr="004454E4" w:rsidRDefault="00823409" w:rsidP="00823409">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rsidR="00823409" w:rsidRPr="004454E4" w:rsidRDefault="00823409" w:rsidP="00823409">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rsidR="00823409" w:rsidRPr="004454E4" w:rsidRDefault="00823409" w:rsidP="00823409">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rsidR="00823409" w:rsidRPr="004454E4" w:rsidRDefault="00823409" w:rsidP="00823409">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rsidR="00823409" w:rsidRPr="004A73C4" w:rsidRDefault="00823409" w:rsidP="00823409">
      <w:pPr>
        <w:pStyle w:val="dias"/>
        <w:rPr>
          <w:color w:val="1F3864"/>
          <w:sz w:val="28"/>
          <w:szCs w:val="28"/>
        </w:rPr>
      </w:pPr>
      <w:r w:rsidRPr="004A73C4">
        <w:rPr>
          <w:caps w:val="0"/>
          <w:color w:val="1F3864"/>
          <w:sz w:val="28"/>
          <w:szCs w:val="28"/>
        </w:rPr>
        <w:t>REEMBOLSOS</w:t>
      </w:r>
    </w:p>
    <w:p w:rsidR="00823409" w:rsidRPr="004454E4" w:rsidRDefault="00823409" w:rsidP="00823409">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rsidR="00823409" w:rsidRPr="004454E4" w:rsidRDefault="00823409" w:rsidP="00823409">
      <w:pPr>
        <w:pStyle w:val="itinerario"/>
      </w:pPr>
    </w:p>
    <w:p w:rsidR="00823409" w:rsidRDefault="00823409" w:rsidP="00823409">
      <w:pPr>
        <w:pStyle w:val="itinerario"/>
      </w:pPr>
      <w:r w:rsidRPr="004454E4">
        <w:t>Los servicios no utilizados no serán reembolsables.</w:t>
      </w:r>
    </w:p>
    <w:p w:rsidR="00823409" w:rsidRPr="004A73C4" w:rsidRDefault="00823409" w:rsidP="00823409">
      <w:pPr>
        <w:pStyle w:val="dias"/>
        <w:rPr>
          <w:color w:val="1F3864"/>
          <w:sz w:val="28"/>
          <w:szCs w:val="28"/>
        </w:rPr>
      </w:pPr>
      <w:r w:rsidRPr="004A73C4">
        <w:rPr>
          <w:caps w:val="0"/>
          <w:color w:val="1F3864"/>
          <w:sz w:val="28"/>
          <w:szCs w:val="28"/>
        </w:rPr>
        <w:t xml:space="preserve">ITINERARIO   </w:t>
      </w:r>
    </w:p>
    <w:p w:rsidR="00823409" w:rsidRDefault="00823409" w:rsidP="00823409">
      <w:pPr>
        <w:pStyle w:val="itinerario"/>
      </w:pPr>
      <w:r w:rsidRPr="004454E4">
        <w:t>Todos los itinerarios publicados pueden estar sujetos a posibles cambios en el destino, ya sea por problemas climatológicos u operativos. Las visitas detalladas pueden cambiar el orden o el día de operación.</w:t>
      </w:r>
    </w:p>
    <w:p w:rsidR="00823409" w:rsidRPr="004A73C4" w:rsidRDefault="00823409" w:rsidP="00823409">
      <w:pPr>
        <w:pStyle w:val="dias"/>
        <w:rPr>
          <w:color w:val="1F3864"/>
          <w:sz w:val="28"/>
          <w:szCs w:val="28"/>
        </w:rPr>
      </w:pPr>
      <w:r w:rsidRPr="004A73C4">
        <w:rPr>
          <w:caps w:val="0"/>
          <w:color w:val="1F3864"/>
          <w:sz w:val="28"/>
          <w:szCs w:val="28"/>
        </w:rPr>
        <w:t xml:space="preserve">VISITAS </w:t>
      </w:r>
    </w:p>
    <w:p w:rsidR="00823409" w:rsidRDefault="00823409" w:rsidP="00823409">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rsidR="0081465C" w:rsidRDefault="0081465C" w:rsidP="00823409">
      <w:pPr>
        <w:pStyle w:val="dias"/>
        <w:rPr>
          <w:caps w:val="0"/>
          <w:color w:val="1F3864"/>
          <w:sz w:val="28"/>
          <w:szCs w:val="28"/>
        </w:rPr>
      </w:pPr>
    </w:p>
    <w:p w:rsidR="00823409" w:rsidRPr="004A73C4" w:rsidRDefault="00823409" w:rsidP="00823409">
      <w:pPr>
        <w:pStyle w:val="dias"/>
        <w:rPr>
          <w:color w:val="1F3864"/>
          <w:sz w:val="28"/>
          <w:szCs w:val="28"/>
        </w:rPr>
      </w:pPr>
      <w:r w:rsidRPr="004A73C4">
        <w:rPr>
          <w:caps w:val="0"/>
          <w:color w:val="1F3864"/>
          <w:sz w:val="28"/>
          <w:szCs w:val="28"/>
        </w:rPr>
        <w:lastRenderedPageBreak/>
        <w:t>TRASLADOS</w:t>
      </w:r>
    </w:p>
    <w:p w:rsidR="00835B1E" w:rsidRDefault="00835B1E" w:rsidP="00835B1E">
      <w:pPr>
        <w:pStyle w:val="itinerario"/>
      </w:pPr>
      <w:r>
        <w:t>Estos pueden realizarse en taxi, minibús, autocar o cualquier otro tipo de transporte. Los precios de los traslados están basados en SERVICIO PRIVADO en Buenos Aires, con un mínimo de 2 personas, consultar el suplemento cuando viaje una sola persona. Los traslados en el resto del país, son en SERVICIO COMPARTIDO. Si los traslados se efectúan en horario nocturno, domingos y festivos existe también un suplemento.</w:t>
      </w:r>
    </w:p>
    <w:p w:rsidR="00823409" w:rsidRDefault="00823409" w:rsidP="00823409">
      <w:pPr>
        <w:pStyle w:val="itinerario"/>
      </w:pPr>
    </w:p>
    <w:p w:rsidR="00823409" w:rsidRDefault="00823409" w:rsidP="00823409">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rsidR="00823409" w:rsidRPr="004A73C4" w:rsidRDefault="00823409" w:rsidP="00823409">
      <w:pPr>
        <w:pStyle w:val="dias"/>
        <w:rPr>
          <w:color w:val="1F3864"/>
          <w:sz w:val="28"/>
          <w:szCs w:val="28"/>
        </w:rPr>
      </w:pPr>
      <w:r w:rsidRPr="004A73C4">
        <w:rPr>
          <w:caps w:val="0"/>
          <w:color w:val="1F3864"/>
          <w:sz w:val="28"/>
          <w:szCs w:val="28"/>
        </w:rPr>
        <w:t>VISITAS Y EXCURSIONES EN SERVICIO COMPARTIDO</w:t>
      </w:r>
    </w:p>
    <w:p w:rsidR="00823409" w:rsidRDefault="00823409" w:rsidP="00823409">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rsidR="00823409" w:rsidRPr="004A73C4" w:rsidRDefault="00823409" w:rsidP="00823409">
      <w:pPr>
        <w:pStyle w:val="dias"/>
        <w:rPr>
          <w:color w:val="1F3864"/>
          <w:sz w:val="28"/>
          <w:szCs w:val="28"/>
        </w:rPr>
      </w:pPr>
      <w:r w:rsidRPr="004A73C4">
        <w:rPr>
          <w:caps w:val="0"/>
          <w:color w:val="1F3864"/>
          <w:sz w:val="28"/>
          <w:szCs w:val="28"/>
        </w:rPr>
        <w:t>SALIDA DE LAS EXCURSIONES</w:t>
      </w:r>
    </w:p>
    <w:p w:rsidR="00823409" w:rsidRPr="004454E4" w:rsidRDefault="00823409" w:rsidP="00823409">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rsidR="00823409" w:rsidRPr="004A73C4" w:rsidRDefault="00823409" w:rsidP="00823409">
      <w:pPr>
        <w:pStyle w:val="dias"/>
        <w:rPr>
          <w:color w:val="1F3864"/>
          <w:sz w:val="28"/>
          <w:szCs w:val="28"/>
        </w:rPr>
      </w:pPr>
      <w:r w:rsidRPr="004A73C4">
        <w:rPr>
          <w:caps w:val="0"/>
          <w:color w:val="1F3864"/>
          <w:sz w:val="28"/>
          <w:szCs w:val="28"/>
        </w:rPr>
        <w:t>EQUIPAJE</w:t>
      </w:r>
    </w:p>
    <w:p w:rsidR="00823409" w:rsidRDefault="00823409" w:rsidP="00823409">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rsidR="00823409" w:rsidRPr="004A73C4" w:rsidRDefault="00823409" w:rsidP="00823409">
      <w:pPr>
        <w:pStyle w:val="dias"/>
        <w:rPr>
          <w:color w:val="1F3864"/>
          <w:sz w:val="28"/>
          <w:szCs w:val="28"/>
        </w:rPr>
      </w:pPr>
      <w:r w:rsidRPr="004A73C4">
        <w:rPr>
          <w:caps w:val="0"/>
          <w:color w:val="1F3864"/>
          <w:sz w:val="28"/>
          <w:szCs w:val="28"/>
        </w:rPr>
        <w:t>GUÍAS ACOMPAÑANTES</w:t>
      </w:r>
    </w:p>
    <w:p w:rsidR="00823409" w:rsidRPr="004454E4" w:rsidRDefault="00823409" w:rsidP="00823409">
      <w:pPr>
        <w:pStyle w:val="itinerario"/>
      </w:pPr>
      <w:r>
        <w:t>Cuando se habla de guía, nos referimos a guías locales del país que se visita, que le acompañaran en el circuito y/o en las excursiones. Nunca se hace refiere al guía acompañante desde Colombia.</w:t>
      </w:r>
    </w:p>
    <w:p w:rsidR="00823409" w:rsidRPr="004A73C4" w:rsidRDefault="00823409" w:rsidP="00823409">
      <w:pPr>
        <w:pStyle w:val="dias"/>
        <w:rPr>
          <w:color w:val="1F3864"/>
          <w:sz w:val="28"/>
          <w:szCs w:val="28"/>
        </w:rPr>
      </w:pPr>
      <w:r w:rsidRPr="004A73C4">
        <w:rPr>
          <w:caps w:val="0"/>
          <w:color w:val="1F3864"/>
          <w:sz w:val="28"/>
          <w:szCs w:val="28"/>
        </w:rPr>
        <w:t>HOTELES</w:t>
      </w:r>
    </w:p>
    <w:p w:rsidR="00823409" w:rsidRDefault="00823409" w:rsidP="00823409">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rsidR="00823409" w:rsidRPr="004A73C4" w:rsidRDefault="00823409" w:rsidP="00823409">
      <w:pPr>
        <w:pStyle w:val="dias"/>
        <w:rPr>
          <w:color w:val="1F3864"/>
          <w:sz w:val="28"/>
          <w:szCs w:val="28"/>
        </w:rPr>
      </w:pPr>
      <w:r w:rsidRPr="004A73C4">
        <w:rPr>
          <w:caps w:val="0"/>
          <w:color w:val="1F3864"/>
          <w:sz w:val="28"/>
          <w:szCs w:val="28"/>
        </w:rPr>
        <w:t>ACOMODACIÓN EN HABITACIONES TRIPLES</w:t>
      </w:r>
    </w:p>
    <w:p w:rsidR="00823409" w:rsidRDefault="00823409" w:rsidP="00823409">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rsidR="0081465C" w:rsidRDefault="0081465C" w:rsidP="00823409">
      <w:pPr>
        <w:spacing w:before="240" w:after="0" w:line="120" w:lineRule="atLeast"/>
        <w:rPr>
          <w:rFonts w:cs="Calibri"/>
          <w:b/>
          <w:bCs/>
          <w:color w:val="1F3864"/>
          <w:sz w:val="28"/>
          <w:szCs w:val="28"/>
        </w:rPr>
      </w:pPr>
    </w:p>
    <w:p w:rsidR="0081465C" w:rsidRDefault="0081465C" w:rsidP="00823409">
      <w:pPr>
        <w:spacing w:before="240" w:after="0" w:line="120" w:lineRule="atLeast"/>
        <w:rPr>
          <w:rFonts w:cs="Calibri"/>
          <w:b/>
          <w:bCs/>
          <w:color w:val="1F3864"/>
          <w:sz w:val="28"/>
          <w:szCs w:val="28"/>
        </w:rPr>
      </w:pPr>
    </w:p>
    <w:p w:rsidR="0081465C" w:rsidRDefault="0081465C" w:rsidP="00823409">
      <w:pPr>
        <w:spacing w:before="240" w:after="0" w:line="120" w:lineRule="atLeast"/>
        <w:rPr>
          <w:rFonts w:cs="Calibri"/>
          <w:b/>
          <w:bCs/>
          <w:color w:val="1F3864"/>
          <w:sz w:val="28"/>
          <w:szCs w:val="28"/>
        </w:rPr>
      </w:pPr>
    </w:p>
    <w:p w:rsidR="00823409" w:rsidRPr="00ED4653" w:rsidRDefault="00823409" w:rsidP="00823409">
      <w:pPr>
        <w:spacing w:before="240" w:after="0" w:line="120" w:lineRule="atLeast"/>
        <w:rPr>
          <w:rFonts w:cs="Calibri"/>
          <w:b/>
          <w:bCs/>
          <w:caps/>
          <w:color w:val="1F3864"/>
          <w:sz w:val="28"/>
          <w:szCs w:val="28"/>
        </w:rPr>
      </w:pPr>
      <w:r w:rsidRPr="00ED4653">
        <w:rPr>
          <w:rFonts w:cs="Calibri"/>
          <w:b/>
          <w:bCs/>
          <w:color w:val="1F3864"/>
          <w:sz w:val="28"/>
          <w:szCs w:val="28"/>
        </w:rPr>
        <w:lastRenderedPageBreak/>
        <w:t>POLÍTICA DE INGRESO Y SALIDA DE LOS HOTELES</w:t>
      </w:r>
    </w:p>
    <w:p w:rsidR="00823409" w:rsidRPr="00ED4653" w:rsidRDefault="00823409" w:rsidP="00823409">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rsidR="00823409" w:rsidRPr="00ED4653" w:rsidRDefault="00823409" w:rsidP="00823409">
      <w:pPr>
        <w:spacing w:before="0" w:after="0"/>
        <w:jc w:val="both"/>
        <w:rPr>
          <w:rFonts w:cs="Calibri"/>
          <w:szCs w:val="22"/>
        </w:rPr>
      </w:pPr>
    </w:p>
    <w:p w:rsidR="00823409" w:rsidRPr="00ED4653" w:rsidRDefault="00823409" w:rsidP="00823409">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rsidR="00823409" w:rsidRPr="00BD559B" w:rsidRDefault="00823409" w:rsidP="00823409">
      <w:pPr>
        <w:pStyle w:val="dias"/>
        <w:rPr>
          <w:color w:val="1F3864"/>
          <w:sz w:val="28"/>
          <w:szCs w:val="28"/>
        </w:rPr>
      </w:pPr>
      <w:r w:rsidRPr="00BD559B">
        <w:rPr>
          <w:caps w:val="0"/>
          <w:color w:val="1F3864"/>
          <w:sz w:val="28"/>
          <w:szCs w:val="28"/>
        </w:rPr>
        <w:t>ATENCIONES ESPECIALES</w:t>
      </w:r>
    </w:p>
    <w:p w:rsidR="00823409" w:rsidRPr="0003720D" w:rsidRDefault="00823409" w:rsidP="00823409">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rsidR="00823409" w:rsidRPr="004A73C4" w:rsidRDefault="00823409" w:rsidP="00823409">
      <w:pPr>
        <w:pStyle w:val="dias"/>
        <w:rPr>
          <w:color w:val="1F3864"/>
          <w:sz w:val="28"/>
          <w:szCs w:val="28"/>
        </w:rPr>
      </w:pPr>
      <w:r w:rsidRPr="004A73C4">
        <w:rPr>
          <w:caps w:val="0"/>
          <w:color w:val="1F3864"/>
          <w:sz w:val="28"/>
          <w:szCs w:val="28"/>
        </w:rPr>
        <w:t>PROPINAS</w:t>
      </w:r>
    </w:p>
    <w:p w:rsidR="00823409" w:rsidRPr="002D7356" w:rsidRDefault="00823409" w:rsidP="00823409">
      <w:pPr>
        <w:pStyle w:val="itinerario"/>
      </w:pPr>
      <w:r>
        <w:t xml:space="preserve">La propina es parte de la cultura en casi todas las ciudades del mundo. </w:t>
      </w:r>
      <w:r w:rsidRPr="002D7356">
        <w:t>En los precios no están incluidas las propinas en hoteles, aeropuertos, guías, conductores, restaurantes.</w:t>
      </w:r>
    </w:p>
    <w:p w:rsidR="00823409" w:rsidRDefault="00823409" w:rsidP="00823409">
      <w:pPr>
        <w:pStyle w:val="itinerario"/>
      </w:pPr>
    </w:p>
    <w:p w:rsidR="00823409" w:rsidRDefault="00823409" w:rsidP="00823409">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rsidR="00823409" w:rsidRPr="003C7C40" w:rsidRDefault="00823409" w:rsidP="00823409">
      <w:pPr>
        <w:pStyle w:val="dias"/>
        <w:rPr>
          <w:color w:val="1F3864"/>
          <w:sz w:val="28"/>
          <w:szCs w:val="28"/>
        </w:rPr>
      </w:pPr>
      <w:r w:rsidRPr="003C7C40">
        <w:rPr>
          <w:caps w:val="0"/>
          <w:color w:val="1F3864"/>
          <w:sz w:val="28"/>
          <w:szCs w:val="28"/>
        </w:rPr>
        <w:t>DÍAS FESTIVOS</w:t>
      </w:r>
    </w:p>
    <w:p w:rsidR="00823409" w:rsidRPr="00477DDA" w:rsidRDefault="00823409" w:rsidP="00823409">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rsidR="00823409" w:rsidRPr="003C7C40" w:rsidRDefault="00823409" w:rsidP="00823409">
      <w:pPr>
        <w:pStyle w:val="dias"/>
        <w:rPr>
          <w:color w:val="1F3864"/>
          <w:sz w:val="28"/>
          <w:szCs w:val="28"/>
        </w:rPr>
      </w:pPr>
      <w:r w:rsidRPr="003C7C40">
        <w:rPr>
          <w:caps w:val="0"/>
          <w:color w:val="1F3864"/>
          <w:sz w:val="28"/>
          <w:szCs w:val="28"/>
        </w:rPr>
        <w:t>TARJETA DE CRÉDITO</w:t>
      </w:r>
    </w:p>
    <w:p w:rsidR="00823409" w:rsidRPr="00477DDA" w:rsidRDefault="00823409" w:rsidP="00823409">
      <w:pPr>
        <w:pStyle w:val="itinerario"/>
      </w:pPr>
      <w:r w:rsidRPr="00477DDA">
        <w:t>A la llegada a los hoteles en la recepción se solicita a los pasajeros dar como garantía la Tarjeta de Crédito para sus gastos extras.</w:t>
      </w:r>
    </w:p>
    <w:p w:rsidR="00823409" w:rsidRPr="00477DDA" w:rsidRDefault="00823409" w:rsidP="00823409">
      <w:pPr>
        <w:pStyle w:val="itinerario"/>
      </w:pPr>
    </w:p>
    <w:p w:rsidR="00823409" w:rsidRDefault="00823409" w:rsidP="00823409">
      <w:pPr>
        <w:pStyle w:val="itinerario"/>
      </w:pPr>
      <w:r w:rsidRPr="00477DDA">
        <w:t>Es muy importante que a su salida revise los cargos que se han efectuado a su tarjeta ya que son de absoluta responsabilidad de cada pasajero</w:t>
      </w:r>
      <w:r w:rsidRPr="002D7356">
        <w:t>.</w:t>
      </w:r>
    </w:p>
    <w:p w:rsidR="00823409" w:rsidRPr="004A73C4" w:rsidRDefault="00823409" w:rsidP="00823409">
      <w:pPr>
        <w:pStyle w:val="dias"/>
        <w:rPr>
          <w:color w:val="1F3864"/>
          <w:sz w:val="28"/>
          <w:szCs w:val="28"/>
        </w:rPr>
      </w:pPr>
      <w:r w:rsidRPr="004A73C4">
        <w:rPr>
          <w:caps w:val="0"/>
          <w:color w:val="1F3864"/>
          <w:sz w:val="28"/>
          <w:szCs w:val="28"/>
        </w:rPr>
        <w:t>PROBLEMAS EN EL DESTINO</w:t>
      </w:r>
    </w:p>
    <w:p w:rsidR="00823409" w:rsidRPr="00477DDA" w:rsidRDefault="00823409" w:rsidP="00823409">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rsidR="003F33A6" w:rsidRDefault="003F33A6" w:rsidP="00823409">
      <w:pPr>
        <w:pStyle w:val="dias"/>
        <w:rPr>
          <w:caps w:val="0"/>
          <w:color w:val="1F3864"/>
          <w:sz w:val="28"/>
          <w:szCs w:val="28"/>
        </w:rPr>
      </w:pPr>
    </w:p>
    <w:p w:rsidR="00823409" w:rsidRPr="004A73C4" w:rsidRDefault="00823409" w:rsidP="00823409">
      <w:pPr>
        <w:pStyle w:val="dias"/>
        <w:rPr>
          <w:color w:val="1F3864"/>
          <w:sz w:val="28"/>
          <w:szCs w:val="28"/>
        </w:rPr>
      </w:pPr>
      <w:r w:rsidRPr="004A73C4">
        <w:rPr>
          <w:caps w:val="0"/>
          <w:color w:val="1F3864"/>
          <w:sz w:val="28"/>
          <w:szCs w:val="28"/>
        </w:rPr>
        <w:lastRenderedPageBreak/>
        <w:t>RESERVAS</w:t>
      </w:r>
    </w:p>
    <w:p w:rsidR="00823409" w:rsidRPr="007F4802" w:rsidRDefault="00823409" w:rsidP="00823409">
      <w:pPr>
        <w:pStyle w:val="itinerario"/>
      </w:pPr>
      <w:r w:rsidRPr="007F4802">
        <w:t>Pueden ser solicitadas vía email:</w:t>
      </w:r>
    </w:p>
    <w:p w:rsidR="00823409" w:rsidRPr="002E51F1" w:rsidRDefault="00613AA1" w:rsidP="00823409">
      <w:pPr>
        <w:pStyle w:val="vinetas"/>
      </w:pPr>
      <w:hyperlink r:id="rId8" w:history="1">
        <w:r w:rsidR="00823409" w:rsidRPr="000E435B">
          <w:rPr>
            <w:rStyle w:val="Hipervnculo"/>
          </w:rPr>
          <w:t>asesor1@allreps.com</w:t>
        </w:r>
      </w:hyperlink>
    </w:p>
    <w:p w:rsidR="00823409" w:rsidRPr="005C30B1" w:rsidRDefault="00613AA1" w:rsidP="00823409">
      <w:pPr>
        <w:pStyle w:val="vinetas"/>
        <w:rPr>
          <w:rStyle w:val="Hipervnculo"/>
          <w:color w:val="000000" w:themeColor="text1"/>
          <w:u w:val="none"/>
        </w:rPr>
      </w:pPr>
      <w:hyperlink r:id="rId9" w:history="1">
        <w:r w:rsidR="00823409" w:rsidRPr="00927B33">
          <w:rPr>
            <w:rStyle w:val="Hipervnculo"/>
          </w:rPr>
          <w:t>asesor3@allreps.com</w:t>
        </w:r>
      </w:hyperlink>
    </w:p>
    <w:p w:rsidR="00823409" w:rsidRPr="007F4802" w:rsidRDefault="00823409" w:rsidP="00823409">
      <w:pPr>
        <w:pStyle w:val="itinerario"/>
      </w:pPr>
    </w:p>
    <w:p w:rsidR="00823409" w:rsidRPr="007F4802" w:rsidRDefault="00823409" w:rsidP="00823409">
      <w:pPr>
        <w:pStyle w:val="itinerario"/>
      </w:pPr>
      <w:r w:rsidRPr="007F4802">
        <w:t>O telefónicamente a través de nuestra oficina en Bogotá.</w:t>
      </w:r>
    </w:p>
    <w:p w:rsidR="00823409" w:rsidRPr="007F4802" w:rsidRDefault="00823409" w:rsidP="00823409">
      <w:pPr>
        <w:pStyle w:val="itinerario"/>
      </w:pPr>
    </w:p>
    <w:p w:rsidR="00823409" w:rsidRDefault="00823409" w:rsidP="00823409">
      <w:pPr>
        <w:pStyle w:val="itinerario"/>
      </w:pPr>
      <w:r w:rsidRPr="007F4802">
        <w:t>Al reservar niños se debe informar la edad.</w:t>
      </w:r>
    </w:p>
    <w:p w:rsidR="00823409" w:rsidRPr="004A73C4" w:rsidRDefault="00823409" w:rsidP="00823409">
      <w:pPr>
        <w:pStyle w:val="dias"/>
        <w:jc w:val="both"/>
        <w:rPr>
          <w:color w:val="1F3864"/>
          <w:sz w:val="28"/>
          <w:szCs w:val="28"/>
        </w:rPr>
      </w:pPr>
      <w:r w:rsidRPr="004A73C4">
        <w:rPr>
          <w:caps w:val="0"/>
          <w:color w:val="1F3864"/>
          <w:sz w:val="28"/>
          <w:szCs w:val="28"/>
        </w:rPr>
        <w:t>COMUNICADO IMPORTANTE PARA GARANTIZAR UNA BUENA ASESORÍA A LOS PASAJEROS</w:t>
      </w:r>
    </w:p>
    <w:p w:rsidR="00823409" w:rsidRDefault="00823409" w:rsidP="0082340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rsidR="00823409" w:rsidRDefault="00823409" w:rsidP="00823409">
      <w:pPr>
        <w:pStyle w:val="itinerario"/>
      </w:pPr>
    </w:p>
    <w:p w:rsidR="00823409" w:rsidRDefault="00823409" w:rsidP="0082340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rsidR="00823409" w:rsidRDefault="00823409" w:rsidP="00823409">
      <w:pPr>
        <w:pStyle w:val="itinerario"/>
      </w:pPr>
    </w:p>
    <w:p w:rsidR="00823409" w:rsidRDefault="00823409" w:rsidP="0082340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0"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rsidR="00823409" w:rsidRDefault="00823409" w:rsidP="00823409">
      <w:pPr>
        <w:pStyle w:val="itinerario"/>
      </w:pPr>
    </w:p>
    <w:p w:rsidR="00823409" w:rsidRDefault="00823409" w:rsidP="00823409">
      <w:pPr>
        <w:pStyle w:val="itinerario"/>
      </w:pPr>
      <w:r>
        <w:t>All Reps no asume ninguna responsabilidad, en el caso que la información del cliente no sea suministrada, no sea cierta o se omitan circunstancias reales.</w:t>
      </w:r>
    </w:p>
    <w:p w:rsidR="00823409" w:rsidRPr="004A73C4" w:rsidRDefault="00823409" w:rsidP="00823409">
      <w:pPr>
        <w:pStyle w:val="dias"/>
        <w:jc w:val="center"/>
        <w:rPr>
          <w:color w:val="1F3864"/>
          <w:sz w:val="28"/>
          <w:szCs w:val="28"/>
        </w:rPr>
      </w:pPr>
      <w:r w:rsidRPr="004A73C4">
        <w:rPr>
          <w:caps w:val="0"/>
          <w:color w:val="1F3864"/>
          <w:sz w:val="28"/>
          <w:szCs w:val="28"/>
        </w:rPr>
        <w:t>CLÁUSULA DE RESPONSABILIDAD</w:t>
      </w:r>
    </w:p>
    <w:p w:rsidR="00823409" w:rsidRDefault="00823409" w:rsidP="00823409">
      <w:pPr>
        <w:pStyle w:val="itinerario"/>
        <w:rPr>
          <w:lang w:eastAsia="es-CO"/>
        </w:rPr>
      </w:pPr>
    </w:p>
    <w:p w:rsidR="00823409" w:rsidRDefault="00823409" w:rsidP="0082340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1" w:history="1">
        <w:r w:rsidRPr="008F020A">
          <w:rPr>
            <w:rStyle w:val="Hipervnculo"/>
            <w:lang w:eastAsia="es-CO"/>
          </w:rPr>
          <w:t>www.allreps.com</w:t>
        </w:r>
      </w:hyperlink>
      <w:r>
        <w:rPr>
          <w:lang w:eastAsia="es-CO"/>
        </w:rPr>
        <w:t xml:space="preserve"> o sitio web </w:t>
      </w:r>
      <w:hyperlink r:id="rId12" w:history="1">
        <w:r w:rsidRPr="008F020A">
          <w:rPr>
            <w:rStyle w:val="Hipervnculo"/>
            <w:lang w:eastAsia="es-CO"/>
          </w:rPr>
          <w:t>www.allrepsreceptivo.com</w:t>
        </w:r>
      </w:hyperlink>
      <w:r>
        <w:rPr>
          <w:lang w:eastAsia="es-CO"/>
        </w:rPr>
        <w:t>.</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rsidR="00823409" w:rsidRDefault="00823409" w:rsidP="00823409">
      <w:pPr>
        <w:pStyle w:val="itinerario"/>
        <w:rPr>
          <w:lang w:eastAsia="es-CO"/>
        </w:rPr>
      </w:pPr>
    </w:p>
    <w:p w:rsidR="00823409" w:rsidRDefault="00823409" w:rsidP="0082340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w:t>
      </w:r>
      <w:r>
        <w:rPr>
          <w:lang w:eastAsia="es-CO"/>
        </w:rPr>
        <w:lastRenderedPageBreak/>
        <w:t xml:space="preserve">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rsidR="00823409" w:rsidRDefault="00823409" w:rsidP="0082340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rsidR="00823409" w:rsidRDefault="00823409" w:rsidP="00823409">
      <w:pPr>
        <w:pStyle w:val="itinerario"/>
        <w:rPr>
          <w:lang w:eastAsia="es-CO"/>
        </w:rPr>
      </w:pPr>
    </w:p>
    <w:p w:rsidR="00823409" w:rsidRDefault="00823409" w:rsidP="0082340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tramite toma más tiempo por causas ajenas a </w:t>
      </w:r>
      <w:r w:rsidRPr="00485096">
        <w:rPr>
          <w:b/>
          <w:lang w:eastAsia="es-CO"/>
        </w:rPr>
        <w:t>ALL REPS</w:t>
      </w:r>
      <w:r>
        <w:rPr>
          <w:lang w:eastAsia="es-CO"/>
        </w:rPr>
        <w:t xml:space="preserve">, ésta no reconocerá ningún interés sobre las sumas a reembolsar. </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rsidR="00823409" w:rsidRDefault="00823409" w:rsidP="00823409">
      <w:pPr>
        <w:pStyle w:val="itinerario"/>
        <w:rPr>
          <w:lang w:eastAsia="es-CO"/>
        </w:rPr>
      </w:pPr>
    </w:p>
    <w:p w:rsidR="00823409" w:rsidRDefault="00823409" w:rsidP="0082340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rsidR="00823409" w:rsidRDefault="00823409" w:rsidP="00823409">
      <w:pPr>
        <w:pStyle w:val="itinerario"/>
        <w:rPr>
          <w:lang w:eastAsia="es-CO"/>
        </w:rPr>
      </w:pPr>
    </w:p>
    <w:p w:rsidR="00823409" w:rsidRDefault="00823409" w:rsidP="0082340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3" w:history="1">
        <w:r w:rsidRPr="008F020A">
          <w:rPr>
            <w:rStyle w:val="Hipervnculo"/>
            <w:lang w:eastAsia="es-CO"/>
          </w:rPr>
          <w:t>www.allreps.com</w:t>
        </w:r>
      </w:hyperlink>
      <w:r>
        <w:rPr>
          <w:lang w:eastAsia="es-CO"/>
        </w:rPr>
        <w:t xml:space="preserve"> - </w:t>
      </w:r>
      <w:hyperlink r:id="rId14" w:history="1">
        <w:r w:rsidRPr="008F020A">
          <w:rPr>
            <w:rStyle w:val="Hipervnculo"/>
            <w:lang w:eastAsia="es-CO"/>
          </w:rPr>
          <w:t>www.allrepsreceptivo.com</w:t>
        </w:r>
      </w:hyperlink>
      <w:r>
        <w:rPr>
          <w:lang w:eastAsia="es-CO"/>
        </w:rPr>
        <w:t xml:space="preserve"> o asesor comercial o confirmación de servicios. </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5"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6"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 xml:space="preserve">no asume responsabilidad alguna </w:t>
      </w:r>
      <w:r>
        <w:rPr>
          <w:lang w:eastAsia="es-CO"/>
        </w:rPr>
        <w:lastRenderedPageBreak/>
        <w:t>por los daños y perjuicios sufridos por el pasajero por la prestación del servicio de transporte terrestre utilizado por los operadores locales.</w:t>
      </w:r>
    </w:p>
    <w:p w:rsidR="00823409" w:rsidRDefault="00823409" w:rsidP="00823409">
      <w:pPr>
        <w:pStyle w:val="itinerario"/>
        <w:rPr>
          <w:lang w:eastAsia="es-CO"/>
        </w:rPr>
      </w:pPr>
    </w:p>
    <w:p w:rsidR="00823409" w:rsidRDefault="00823409" w:rsidP="0082340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rsidR="00823409" w:rsidRDefault="00823409" w:rsidP="00823409">
      <w:pPr>
        <w:pStyle w:val="itinerario"/>
        <w:rPr>
          <w:lang w:eastAsia="es-CO"/>
        </w:rPr>
      </w:pPr>
    </w:p>
    <w:p w:rsidR="00823409" w:rsidRDefault="00823409" w:rsidP="0082340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rsidR="00823409" w:rsidRDefault="00823409" w:rsidP="00823409">
      <w:pPr>
        <w:pStyle w:val="itinerario"/>
        <w:rPr>
          <w:lang w:eastAsia="es-CO"/>
        </w:rPr>
      </w:pPr>
    </w:p>
    <w:p w:rsidR="00823409" w:rsidRDefault="00823409" w:rsidP="0082340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rsidR="00823409" w:rsidRDefault="00823409" w:rsidP="00823409">
      <w:pPr>
        <w:pStyle w:val="itinerario"/>
        <w:rPr>
          <w:lang w:eastAsia="es-CO"/>
        </w:rPr>
      </w:pPr>
    </w:p>
    <w:p w:rsidR="00823409" w:rsidRDefault="00823409" w:rsidP="00823409">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rsidR="00823409" w:rsidRDefault="00823409" w:rsidP="00823409">
      <w:pPr>
        <w:pStyle w:val="itinerario"/>
        <w:rPr>
          <w:lang w:eastAsia="es-CO"/>
        </w:rPr>
      </w:pPr>
    </w:p>
    <w:p w:rsidR="00823409" w:rsidRDefault="00823409" w:rsidP="0082340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rsidR="00823409" w:rsidRDefault="00823409" w:rsidP="00823409">
      <w:pPr>
        <w:pStyle w:val="itinerario"/>
        <w:rPr>
          <w:lang w:eastAsia="es-CO"/>
        </w:rPr>
      </w:pPr>
    </w:p>
    <w:p w:rsidR="00823409" w:rsidRPr="00485096" w:rsidRDefault="00823409" w:rsidP="00823409">
      <w:pPr>
        <w:pStyle w:val="itinerario"/>
        <w:rPr>
          <w:b/>
          <w:lang w:eastAsia="es-CO"/>
        </w:rPr>
      </w:pPr>
      <w:r w:rsidRPr="00485096">
        <w:rPr>
          <w:b/>
          <w:lang w:eastAsia="es-CO"/>
        </w:rPr>
        <w:t>Actualización:</w:t>
      </w:r>
    </w:p>
    <w:p w:rsidR="00823409" w:rsidRPr="00485096" w:rsidRDefault="00823409" w:rsidP="00823409">
      <w:pPr>
        <w:pStyle w:val="itinerario"/>
        <w:rPr>
          <w:b/>
          <w:lang w:eastAsia="es-CO"/>
        </w:rPr>
      </w:pPr>
      <w:r w:rsidRPr="00485096">
        <w:rPr>
          <w:b/>
          <w:lang w:eastAsia="es-CO"/>
        </w:rPr>
        <w:t>06-01-23</w:t>
      </w:r>
    </w:p>
    <w:p w:rsidR="00823409" w:rsidRPr="00485096" w:rsidRDefault="00823409" w:rsidP="00823409">
      <w:pPr>
        <w:pStyle w:val="itinerario"/>
        <w:rPr>
          <w:b/>
          <w:lang w:eastAsia="es-CO"/>
        </w:rPr>
      </w:pPr>
      <w:r w:rsidRPr="00485096">
        <w:rPr>
          <w:b/>
          <w:lang w:eastAsia="es-CO"/>
        </w:rPr>
        <w:t>Revisada parte legal.</w:t>
      </w:r>
    </w:p>
    <w:p w:rsidR="00823409" w:rsidRPr="004A73C4" w:rsidRDefault="00823409" w:rsidP="00823409">
      <w:pPr>
        <w:pStyle w:val="dias"/>
        <w:jc w:val="center"/>
        <w:rPr>
          <w:color w:val="1F3864"/>
          <w:sz w:val="28"/>
          <w:szCs w:val="28"/>
        </w:rPr>
      </w:pPr>
      <w:r w:rsidRPr="004A73C4">
        <w:rPr>
          <w:caps w:val="0"/>
          <w:color w:val="1F3864"/>
          <w:sz w:val="28"/>
          <w:szCs w:val="28"/>
        </w:rPr>
        <w:t>DERECHOS DE AUTOR</w:t>
      </w:r>
    </w:p>
    <w:p w:rsidR="00823409" w:rsidRDefault="00823409" w:rsidP="00823409">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rsidR="00823409" w:rsidRPr="003F40D8" w:rsidRDefault="00823409" w:rsidP="00823409">
      <w:pPr>
        <w:pStyle w:val="dias"/>
        <w:jc w:val="both"/>
      </w:pPr>
    </w:p>
    <w:p w:rsidR="00C34572" w:rsidRPr="003F40D8" w:rsidRDefault="00C34572" w:rsidP="0007680C">
      <w:pPr>
        <w:pStyle w:val="dias"/>
        <w:jc w:val="both"/>
      </w:pPr>
    </w:p>
    <w:sectPr w:rsidR="00C34572" w:rsidRPr="003F40D8" w:rsidSect="003620EE">
      <w:footerReference w:type="default" r:id="rId1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005" w:rsidRDefault="00C23005" w:rsidP="00AC7E3C">
      <w:pPr>
        <w:spacing w:after="0" w:line="240" w:lineRule="auto"/>
      </w:pPr>
      <w:r>
        <w:separator/>
      </w:r>
    </w:p>
  </w:endnote>
  <w:endnote w:type="continuationSeparator" w:id="0">
    <w:p w:rsidR="00C23005" w:rsidRDefault="00C2300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005" w:rsidRDefault="00C230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005" w:rsidRDefault="00C23005" w:rsidP="00AC7E3C">
      <w:pPr>
        <w:spacing w:after="0" w:line="240" w:lineRule="auto"/>
      </w:pPr>
      <w:r>
        <w:separator/>
      </w:r>
    </w:p>
  </w:footnote>
  <w:footnote w:type="continuationSeparator" w:id="0">
    <w:p w:rsidR="00C23005" w:rsidRDefault="00C2300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13431"/>
    <w:rsid w:val="000138B5"/>
    <w:rsid w:val="000147B1"/>
    <w:rsid w:val="00016397"/>
    <w:rsid w:val="000241A9"/>
    <w:rsid w:val="00031E1C"/>
    <w:rsid w:val="0003672D"/>
    <w:rsid w:val="00037420"/>
    <w:rsid w:val="0004236E"/>
    <w:rsid w:val="00051E43"/>
    <w:rsid w:val="000530A9"/>
    <w:rsid w:val="0005451C"/>
    <w:rsid w:val="000546DC"/>
    <w:rsid w:val="00057AE5"/>
    <w:rsid w:val="00063520"/>
    <w:rsid w:val="00065D19"/>
    <w:rsid w:val="0007013F"/>
    <w:rsid w:val="0007200B"/>
    <w:rsid w:val="00072261"/>
    <w:rsid w:val="0007680C"/>
    <w:rsid w:val="00080CF3"/>
    <w:rsid w:val="00082FEB"/>
    <w:rsid w:val="0008551D"/>
    <w:rsid w:val="000A506E"/>
    <w:rsid w:val="000B55C7"/>
    <w:rsid w:val="000C2C2C"/>
    <w:rsid w:val="000C361D"/>
    <w:rsid w:val="000D311F"/>
    <w:rsid w:val="000D6A3B"/>
    <w:rsid w:val="000E0052"/>
    <w:rsid w:val="000E4331"/>
    <w:rsid w:val="000E7D7D"/>
    <w:rsid w:val="000F1372"/>
    <w:rsid w:val="000F6068"/>
    <w:rsid w:val="000F6432"/>
    <w:rsid w:val="00102C23"/>
    <w:rsid w:val="001149F8"/>
    <w:rsid w:val="00115350"/>
    <w:rsid w:val="00134E3A"/>
    <w:rsid w:val="00141ED2"/>
    <w:rsid w:val="0014799E"/>
    <w:rsid w:val="00150BC2"/>
    <w:rsid w:val="00150D89"/>
    <w:rsid w:val="00160F92"/>
    <w:rsid w:val="0016285E"/>
    <w:rsid w:val="00167684"/>
    <w:rsid w:val="0017476B"/>
    <w:rsid w:val="00181B60"/>
    <w:rsid w:val="001B2DF1"/>
    <w:rsid w:val="001B720E"/>
    <w:rsid w:val="001C7FE8"/>
    <w:rsid w:val="001D755F"/>
    <w:rsid w:val="001E0EE2"/>
    <w:rsid w:val="001E2B89"/>
    <w:rsid w:val="001E6A36"/>
    <w:rsid w:val="001F3F2A"/>
    <w:rsid w:val="00202A35"/>
    <w:rsid w:val="00202C8D"/>
    <w:rsid w:val="00242E0A"/>
    <w:rsid w:val="00245D4E"/>
    <w:rsid w:val="00253688"/>
    <w:rsid w:val="00257E57"/>
    <w:rsid w:val="00261864"/>
    <w:rsid w:val="00267685"/>
    <w:rsid w:val="0027234F"/>
    <w:rsid w:val="0027297A"/>
    <w:rsid w:val="0027681E"/>
    <w:rsid w:val="00276F52"/>
    <w:rsid w:val="00286A3D"/>
    <w:rsid w:val="00287855"/>
    <w:rsid w:val="00294E2A"/>
    <w:rsid w:val="00295B34"/>
    <w:rsid w:val="002963ED"/>
    <w:rsid w:val="00296FEB"/>
    <w:rsid w:val="00303A48"/>
    <w:rsid w:val="003069AE"/>
    <w:rsid w:val="00317602"/>
    <w:rsid w:val="00320992"/>
    <w:rsid w:val="00332180"/>
    <w:rsid w:val="00334E2D"/>
    <w:rsid w:val="003359E1"/>
    <w:rsid w:val="0035021B"/>
    <w:rsid w:val="003541DA"/>
    <w:rsid w:val="00354631"/>
    <w:rsid w:val="00355E52"/>
    <w:rsid w:val="003620EE"/>
    <w:rsid w:val="0036432E"/>
    <w:rsid w:val="00372444"/>
    <w:rsid w:val="003834EF"/>
    <w:rsid w:val="00383750"/>
    <w:rsid w:val="0038536A"/>
    <w:rsid w:val="0039198F"/>
    <w:rsid w:val="003A62D5"/>
    <w:rsid w:val="003C113F"/>
    <w:rsid w:val="003D5221"/>
    <w:rsid w:val="003E12BD"/>
    <w:rsid w:val="003E1FCD"/>
    <w:rsid w:val="003E224E"/>
    <w:rsid w:val="003F0BD2"/>
    <w:rsid w:val="003F33A6"/>
    <w:rsid w:val="003F40D8"/>
    <w:rsid w:val="003F6576"/>
    <w:rsid w:val="00413BAE"/>
    <w:rsid w:val="00415DAC"/>
    <w:rsid w:val="0041736B"/>
    <w:rsid w:val="00435B22"/>
    <w:rsid w:val="0044331D"/>
    <w:rsid w:val="004454E4"/>
    <w:rsid w:val="00447AD3"/>
    <w:rsid w:val="00452463"/>
    <w:rsid w:val="004540A7"/>
    <w:rsid w:val="0045446A"/>
    <w:rsid w:val="004560D7"/>
    <w:rsid w:val="004625E0"/>
    <w:rsid w:val="004736BE"/>
    <w:rsid w:val="00476065"/>
    <w:rsid w:val="00480EE7"/>
    <w:rsid w:val="00492AC9"/>
    <w:rsid w:val="004A1B6B"/>
    <w:rsid w:val="004B2534"/>
    <w:rsid w:val="004B2E2F"/>
    <w:rsid w:val="004B6E6D"/>
    <w:rsid w:val="004B79EA"/>
    <w:rsid w:val="004C350F"/>
    <w:rsid w:val="004C43C8"/>
    <w:rsid w:val="004D0AE5"/>
    <w:rsid w:val="004D0D91"/>
    <w:rsid w:val="004D60AB"/>
    <w:rsid w:val="004E25F6"/>
    <w:rsid w:val="004E53F5"/>
    <w:rsid w:val="004F260D"/>
    <w:rsid w:val="0050046A"/>
    <w:rsid w:val="0050751B"/>
    <w:rsid w:val="00507D4D"/>
    <w:rsid w:val="005208C4"/>
    <w:rsid w:val="0052372C"/>
    <w:rsid w:val="00537A1A"/>
    <w:rsid w:val="00544C98"/>
    <w:rsid w:val="00552AD3"/>
    <w:rsid w:val="00556CB9"/>
    <w:rsid w:val="0055744B"/>
    <w:rsid w:val="00560AB8"/>
    <w:rsid w:val="00565268"/>
    <w:rsid w:val="00575080"/>
    <w:rsid w:val="0058765E"/>
    <w:rsid w:val="005907F5"/>
    <w:rsid w:val="0059426B"/>
    <w:rsid w:val="00596478"/>
    <w:rsid w:val="005A1B79"/>
    <w:rsid w:val="005A1F6F"/>
    <w:rsid w:val="005A4056"/>
    <w:rsid w:val="005A4269"/>
    <w:rsid w:val="005B3874"/>
    <w:rsid w:val="005B42DD"/>
    <w:rsid w:val="005C0446"/>
    <w:rsid w:val="005D03DC"/>
    <w:rsid w:val="005D63ED"/>
    <w:rsid w:val="005D6AC6"/>
    <w:rsid w:val="005E0021"/>
    <w:rsid w:val="005E7338"/>
    <w:rsid w:val="005E7F65"/>
    <w:rsid w:val="005F0D28"/>
    <w:rsid w:val="005F44CF"/>
    <w:rsid w:val="006036DD"/>
    <w:rsid w:val="00613AA1"/>
    <w:rsid w:val="0062100C"/>
    <w:rsid w:val="00634F91"/>
    <w:rsid w:val="00640D01"/>
    <w:rsid w:val="006543BD"/>
    <w:rsid w:val="00655068"/>
    <w:rsid w:val="00660740"/>
    <w:rsid w:val="006678E2"/>
    <w:rsid w:val="00670641"/>
    <w:rsid w:val="00681834"/>
    <w:rsid w:val="0069077B"/>
    <w:rsid w:val="00695C9B"/>
    <w:rsid w:val="006A28FB"/>
    <w:rsid w:val="006A67CE"/>
    <w:rsid w:val="006A7217"/>
    <w:rsid w:val="006C3BEF"/>
    <w:rsid w:val="006E4287"/>
    <w:rsid w:val="006F24D1"/>
    <w:rsid w:val="007101B0"/>
    <w:rsid w:val="0071204A"/>
    <w:rsid w:val="007145B2"/>
    <w:rsid w:val="00721DC8"/>
    <w:rsid w:val="00741E6C"/>
    <w:rsid w:val="00745160"/>
    <w:rsid w:val="007772BC"/>
    <w:rsid w:val="007A215A"/>
    <w:rsid w:val="007A5D41"/>
    <w:rsid w:val="007B014F"/>
    <w:rsid w:val="007C4FBE"/>
    <w:rsid w:val="007D6208"/>
    <w:rsid w:val="007E203B"/>
    <w:rsid w:val="007E485C"/>
    <w:rsid w:val="007F4140"/>
    <w:rsid w:val="007F4D86"/>
    <w:rsid w:val="00802179"/>
    <w:rsid w:val="00805435"/>
    <w:rsid w:val="0081465C"/>
    <w:rsid w:val="00823409"/>
    <w:rsid w:val="00830648"/>
    <w:rsid w:val="00835B1E"/>
    <w:rsid w:val="00840828"/>
    <w:rsid w:val="008423C6"/>
    <w:rsid w:val="00842450"/>
    <w:rsid w:val="00844C1D"/>
    <w:rsid w:val="00864AE4"/>
    <w:rsid w:val="0086684D"/>
    <w:rsid w:val="008736F1"/>
    <w:rsid w:val="0088176E"/>
    <w:rsid w:val="00886D80"/>
    <w:rsid w:val="008942F5"/>
    <w:rsid w:val="008B4AB0"/>
    <w:rsid w:val="008C251A"/>
    <w:rsid w:val="008C42DF"/>
    <w:rsid w:val="008C698F"/>
    <w:rsid w:val="008C6D28"/>
    <w:rsid w:val="008D0E10"/>
    <w:rsid w:val="008D7730"/>
    <w:rsid w:val="008E21A1"/>
    <w:rsid w:val="008E7A8F"/>
    <w:rsid w:val="008F6DB1"/>
    <w:rsid w:val="00901485"/>
    <w:rsid w:val="00914B0D"/>
    <w:rsid w:val="009154F1"/>
    <w:rsid w:val="0091595C"/>
    <w:rsid w:val="00916C9E"/>
    <w:rsid w:val="00920038"/>
    <w:rsid w:val="00921C2C"/>
    <w:rsid w:val="00924BA9"/>
    <w:rsid w:val="00924F16"/>
    <w:rsid w:val="0093489C"/>
    <w:rsid w:val="00941692"/>
    <w:rsid w:val="00944CFD"/>
    <w:rsid w:val="0094775C"/>
    <w:rsid w:val="00953FCA"/>
    <w:rsid w:val="0095490C"/>
    <w:rsid w:val="00970D0F"/>
    <w:rsid w:val="00981DB6"/>
    <w:rsid w:val="009866CD"/>
    <w:rsid w:val="009A2F1F"/>
    <w:rsid w:val="009A5F48"/>
    <w:rsid w:val="009B2895"/>
    <w:rsid w:val="009B4E5A"/>
    <w:rsid w:val="009B5309"/>
    <w:rsid w:val="009D409F"/>
    <w:rsid w:val="009D7215"/>
    <w:rsid w:val="009E2C71"/>
    <w:rsid w:val="009E2FCA"/>
    <w:rsid w:val="009E694E"/>
    <w:rsid w:val="00A02AA1"/>
    <w:rsid w:val="00A04CFC"/>
    <w:rsid w:val="00A06FDE"/>
    <w:rsid w:val="00A27E45"/>
    <w:rsid w:val="00A3479E"/>
    <w:rsid w:val="00A349B1"/>
    <w:rsid w:val="00A34AD4"/>
    <w:rsid w:val="00A40DAE"/>
    <w:rsid w:val="00A50F58"/>
    <w:rsid w:val="00A52F2D"/>
    <w:rsid w:val="00A70AE4"/>
    <w:rsid w:val="00A72F22"/>
    <w:rsid w:val="00A76B36"/>
    <w:rsid w:val="00A8230E"/>
    <w:rsid w:val="00A92558"/>
    <w:rsid w:val="00AA095B"/>
    <w:rsid w:val="00AA29B9"/>
    <w:rsid w:val="00AA71F8"/>
    <w:rsid w:val="00AB19B9"/>
    <w:rsid w:val="00AB40AA"/>
    <w:rsid w:val="00AC29E6"/>
    <w:rsid w:val="00AC43F4"/>
    <w:rsid w:val="00AC54CB"/>
    <w:rsid w:val="00AC7E3C"/>
    <w:rsid w:val="00AD11E4"/>
    <w:rsid w:val="00AD1C5E"/>
    <w:rsid w:val="00AD248D"/>
    <w:rsid w:val="00AD4AA1"/>
    <w:rsid w:val="00AE7465"/>
    <w:rsid w:val="00B02222"/>
    <w:rsid w:val="00B03F4D"/>
    <w:rsid w:val="00B10113"/>
    <w:rsid w:val="00B128E2"/>
    <w:rsid w:val="00B1547E"/>
    <w:rsid w:val="00B15598"/>
    <w:rsid w:val="00B20797"/>
    <w:rsid w:val="00B62773"/>
    <w:rsid w:val="00B63A5A"/>
    <w:rsid w:val="00B728EF"/>
    <w:rsid w:val="00B829AB"/>
    <w:rsid w:val="00B830EA"/>
    <w:rsid w:val="00B85630"/>
    <w:rsid w:val="00B8722B"/>
    <w:rsid w:val="00B90498"/>
    <w:rsid w:val="00BA7A72"/>
    <w:rsid w:val="00BB05A6"/>
    <w:rsid w:val="00BB6ADB"/>
    <w:rsid w:val="00BC2743"/>
    <w:rsid w:val="00BC5CBE"/>
    <w:rsid w:val="00BD0EDC"/>
    <w:rsid w:val="00BD0FCE"/>
    <w:rsid w:val="00BE1C6A"/>
    <w:rsid w:val="00BE2D83"/>
    <w:rsid w:val="00BF6359"/>
    <w:rsid w:val="00BF7229"/>
    <w:rsid w:val="00C106AC"/>
    <w:rsid w:val="00C11F66"/>
    <w:rsid w:val="00C1725E"/>
    <w:rsid w:val="00C17B53"/>
    <w:rsid w:val="00C21C39"/>
    <w:rsid w:val="00C23005"/>
    <w:rsid w:val="00C26785"/>
    <w:rsid w:val="00C26C22"/>
    <w:rsid w:val="00C30571"/>
    <w:rsid w:val="00C34572"/>
    <w:rsid w:val="00C47F0F"/>
    <w:rsid w:val="00C66226"/>
    <w:rsid w:val="00C674E3"/>
    <w:rsid w:val="00C6779F"/>
    <w:rsid w:val="00C67E9C"/>
    <w:rsid w:val="00C76A20"/>
    <w:rsid w:val="00C83982"/>
    <w:rsid w:val="00C86AE2"/>
    <w:rsid w:val="00C90E4C"/>
    <w:rsid w:val="00CB760B"/>
    <w:rsid w:val="00CC07C2"/>
    <w:rsid w:val="00CD7B7D"/>
    <w:rsid w:val="00CF05BA"/>
    <w:rsid w:val="00CF08B5"/>
    <w:rsid w:val="00CF580B"/>
    <w:rsid w:val="00D01DB7"/>
    <w:rsid w:val="00D0551E"/>
    <w:rsid w:val="00D133F0"/>
    <w:rsid w:val="00D3047B"/>
    <w:rsid w:val="00D51E27"/>
    <w:rsid w:val="00D563D7"/>
    <w:rsid w:val="00D60833"/>
    <w:rsid w:val="00D60B41"/>
    <w:rsid w:val="00D842DF"/>
    <w:rsid w:val="00D95F12"/>
    <w:rsid w:val="00DA1329"/>
    <w:rsid w:val="00DB173C"/>
    <w:rsid w:val="00DB5F69"/>
    <w:rsid w:val="00DB6314"/>
    <w:rsid w:val="00DC7884"/>
    <w:rsid w:val="00DD2FF0"/>
    <w:rsid w:val="00DD2FFA"/>
    <w:rsid w:val="00DD36FC"/>
    <w:rsid w:val="00E0454C"/>
    <w:rsid w:val="00E05075"/>
    <w:rsid w:val="00E2412F"/>
    <w:rsid w:val="00E43DED"/>
    <w:rsid w:val="00E513E0"/>
    <w:rsid w:val="00E668EA"/>
    <w:rsid w:val="00E76F9F"/>
    <w:rsid w:val="00E87B2E"/>
    <w:rsid w:val="00E91547"/>
    <w:rsid w:val="00E96006"/>
    <w:rsid w:val="00EA0516"/>
    <w:rsid w:val="00EA71BD"/>
    <w:rsid w:val="00EB2413"/>
    <w:rsid w:val="00EB41AB"/>
    <w:rsid w:val="00EB4C60"/>
    <w:rsid w:val="00EB549D"/>
    <w:rsid w:val="00EC03C9"/>
    <w:rsid w:val="00EC6830"/>
    <w:rsid w:val="00EC683A"/>
    <w:rsid w:val="00EF0830"/>
    <w:rsid w:val="00EF24DC"/>
    <w:rsid w:val="00F00208"/>
    <w:rsid w:val="00F00AEB"/>
    <w:rsid w:val="00F04083"/>
    <w:rsid w:val="00F0432F"/>
    <w:rsid w:val="00F21270"/>
    <w:rsid w:val="00F2365D"/>
    <w:rsid w:val="00F23ABD"/>
    <w:rsid w:val="00F24EC4"/>
    <w:rsid w:val="00F34239"/>
    <w:rsid w:val="00F35860"/>
    <w:rsid w:val="00F35F02"/>
    <w:rsid w:val="00F37A68"/>
    <w:rsid w:val="00F46F83"/>
    <w:rsid w:val="00F54528"/>
    <w:rsid w:val="00F70BCF"/>
    <w:rsid w:val="00F84BB9"/>
    <w:rsid w:val="00F8733C"/>
    <w:rsid w:val="00FB45F2"/>
    <w:rsid w:val="00FD0542"/>
    <w:rsid w:val="00FD2FB7"/>
    <w:rsid w:val="00FE0152"/>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2753"/>
    <o:shapelayout v:ext="edit">
      <o:idmap v:ext="edit" data="1"/>
    </o:shapelayout>
  </w:shapeDefaults>
  <w:decimalSymbol w:val=","/>
  <w:listSeparator w:val=";"/>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1870801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03381192">
      <w:bodyDiv w:val="1"/>
      <w:marLeft w:val="0"/>
      <w:marRight w:val="0"/>
      <w:marTop w:val="0"/>
      <w:marBottom w:val="0"/>
      <w:divBdr>
        <w:top w:val="none" w:sz="0" w:space="0" w:color="auto"/>
        <w:left w:val="none" w:sz="0" w:space="0" w:color="auto"/>
        <w:bottom w:val="none" w:sz="0" w:space="0" w:color="auto"/>
        <w:right w:val="none" w:sz="0" w:space="0" w:color="auto"/>
      </w:divBdr>
    </w:div>
    <w:div w:id="410274718">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6706">
      <w:bodyDiv w:val="1"/>
      <w:marLeft w:val="0"/>
      <w:marRight w:val="0"/>
      <w:marTop w:val="0"/>
      <w:marBottom w:val="0"/>
      <w:divBdr>
        <w:top w:val="none" w:sz="0" w:space="0" w:color="auto"/>
        <w:left w:val="none" w:sz="0" w:space="0" w:color="auto"/>
        <w:bottom w:val="none" w:sz="0" w:space="0" w:color="auto"/>
        <w:right w:val="none" w:sz="0" w:space="0" w:color="auto"/>
      </w:divBdr>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888415401">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47573884">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556965984">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sor1@allreps.com" TargetMode="External"/><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llreps.com" TargetMode="External"/><Relationship Id="rId12" Type="http://schemas.openxmlformats.org/officeDocument/2006/relationships/hyperlink" Target="http://www.allrepsreceptivo.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http://www.allrep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esor3@allreps.com" TargetMode="External"/><Relationship Id="rId14"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5912</Words>
  <Characters>32522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3</cp:revision>
  <dcterms:created xsi:type="dcterms:W3CDTF">2023-06-29T16:04:00Z</dcterms:created>
  <dcterms:modified xsi:type="dcterms:W3CDTF">2023-06-30T21:34:00Z</dcterms:modified>
</cp:coreProperties>
</file>