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53" w:rsidRDefault="00ED4653" w:rsidP="00ED4653">
      <w:pPr>
        <w:pStyle w:val="dias"/>
      </w:pPr>
    </w:p>
    <w:p w:rsidR="009F58C2" w:rsidRPr="009E4D64" w:rsidRDefault="009F58C2" w:rsidP="00ED4653">
      <w:pPr>
        <w:pStyle w:val="dias"/>
      </w:pPr>
    </w:p>
    <w:tbl>
      <w:tblPr>
        <w:tblStyle w:val="Tablaconcuadrcula"/>
        <w:tblW w:w="0" w:type="auto"/>
        <w:shd w:val="clear" w:color="auto" w:fill="1F3864"/>
        <w:tblLook w:val="04A0" w:firstRow="1" w:lastRow="0" w:firstColumn="1" w:lastColumn="0" w:noHBand="0" w:noVBand="1"/>
      </w:tblPr>
      <w:tblGrid>
        <w:gridCol w:w="10060"/>
      </w:tblGrid>
      <w:tr w:rsidR="00ED4653" w:rsidTr="00A44779">
        <w:tc>
          <w:tcPr>
            <w:tcW w:w="10060" w:type="dxa"/>
            <w:tcBorders>
              <w:top w:val="single" w:sz="4" w:space="0" w:color="auto"/>
              <w:left w:val="single" w:sz="4" w:space="0" w:color="auto"/>
              <w:bottom w:val="single" w:sz="4" w:space="0" w:color="auto"/>
              <w:right w:val="single" w:sz="4" w:space="0" w:color="auto"/>
            </w:tcBorders>
            <w:shd w:val="clear" w:color="auto" w:fill="1F3864"/>
            <w:hideMark/>
          </w:tcPr>
          <w:p w:rsidR="00ED4653" w:rsidRDefault="001D5CB6" w:rsidP="001D5CB6">
            <w:pPr>
              <w:jc w:val="center"/>
              <w:rPr>
                <w:b/>
                <w:color w:val="FFFFFF" w:themeColor="background1"/>
                <w:sz w:val="64"/>
                <w:szCs w:val="64"/>
              </w:rPr>
            </w:pPr>
            <w:r>
              <w:rPr>
                <w:b/>
                <w:color w:val="FFFFFF" w:themeColor="background1"/>
                <w:sz w:val="64"/>
                <w:szCs w:val="64"/>
              </w:rPr>
              <w:t>ISRAEL</w:t>
            </w:r>
            <w:r w:rsidR="00B80E1B">
              <w:rPr>
                <w:b/>
                <w:color w:val="FFFFFF" w:themeColor="background1"/>
                <w:sz w:val="64"/>
                <w:szCs w:val="64"/>
              </w:rPr>
              <w:t>, JORDANIA</w:t>
            </w:r>
            <w:r>
              <w:rPr>
                <w:b/>
                <w:color w:val="FFFFFF" w:themeColor="background1"/>
                <w:sz w:val="64"/>
                <w:szCs w:val="64"/>
              </w:rPr>
              <w:t xml:space="preserve"> &amp; ESTAMBUL</w:t>
            </w:r>
          </w:p>
        </w:tc>
      </w:tr>
    </w:tbl>
    <w:p w:rsidR="00ED4653" w:rsidRDefault="00ED4653" w:rsidP="00ED4653">
      <w:pPr>
        <w:pStyle w:val="dias"/>
      </w:pPr>
    </w:p>
    <w:p w:rsidR="001D5CB6" w:rsidRPr="00FA0550" w:rsidRDefault="000D59D4" w:rsidP="001D5CB6">
      <w:pPr>
        <w:pStyle w:val="tituloprograma"/>
        <w:rPr>
          <w:color w:val="1F3864"/>
          <w:sz w:val="48"/>
          <w:szCs w:val="48"/>
        </w:rPr>
      </w:pPr>
      <w:r>
        <w:rPr>
          <w:color w:val="1F3864"/>
          <w:sz w:val="48"/>
          <w:szCs w:val="48"/>
        </w:rPr>
        <w:t xml:space="preserve">Desde </w:t>
      </w:r>
      <w:r w:rsidR="00ED4653" w:rsidRPr="00FA0550">
        <w:rPr>
          <w:color w:val="1F3864"/>
          <w:sz w:val="48"/>
          <w:szCs w:val="48"/>
        </w:rPr>
        <w:t xml:space="preserve">$ </w:t>
      </w:r>
      <w:r w:rsidR="00235F0A">
        <w:rPr>
          <w:color w:val="1F3864"/>
          <w:sz w:val="48"/>
          <w:szCs w:val="48"/>
        </w:rPr>
        <w:t>19.435.000</w:t>
      </w:r>
    </w:p>
    <w:p w:rsidR="00ED4653" w:rsidRPr="00FA0550" w:rsidRDefault="00ED4653" w:rsidP="00ED4653">
      <w:pPr>
        <w:pStyle w:val="dias"/>
      </w:pPr>
    </w:p>
    <w:p w:rsidR="00ED4653" w:rsidRPr="00FA0550" w:rsidRDefault="00ED4653" w:rsidP="00ED4653">
      <w:pPr>
        <w:pStyle w:val="dias"/>
        <w:jc w:val="center"/>
        <w:rPr>
          <w:color w:val="1F3864"/>
          <w:sz w:val="40"/>
          <w:szCs w:val="40"/>
        </w:rPr>
      </w:pPr>
      <w:r w:rsidRPr="00FA0550">
        <w:rPr>
          <w:caps w:val="0"/>
          <w:color w:val="1F3864"/>
          <w:sz w:val="40"/>
          <w:szCs w:val="40"/>
        </w:rPr>
        <w:t xml:space="preserve">Precio por persona en acomodación </w:t>
      </w:r>
      <w:r w:rsidR="00A93D31">
        <w:rPr>
          <w:caps w:val="0"/>
          <w:color w:val="1F3864"/>
          <w:sz w:val="40"/>
          <w:szCs w:val="40"/>
        </w:rPr>
        <w:t xml:space="preserve">Doble o </w:t>
      </w:r>
      <w:r w:rsidRPr="00FA0550">
        <w:rPr>
          <w:caps w:val="0"/>
          <w:color w:val="1F3864"/>
          <w:sz w:val="40"/>
          <w:szCs w:val="40"/>
        </w:rPr>
        <w:t>Triple</w:t>
      </w:r>
    </w:p>
    <w:p w:rsidR="00ED4653" w:rsidRPr="00FA0550" w:rsidRDefault="00ED4653" w:rsidP="00ED4653">
      <w:pPr>
        <w:pStyle w:val="dias"/>
      </w:pPr>
    </w:p>
    <w:p w:rsidR="00ED4653" w:rsidRPr="00FA0550" w:rsidRDefault="00ED4653" w:rsidP="00ED4653">
      <w:pPr>
        <w:pStyle w:val="tituloprograma"/>
        <w:rPr>
          <w:color w:val="1F3864"/>
          <w:sz w:val="40"/>
          <w:szCs w:val="40"/>
        </w:rPr>
      </w:pPr>
      <w:r w:rsidRPr="00FA0550">
        <w:rPr>
          <w:color w:val="1F3864"/>
          <w:sz w:val="40"/>
          <w:szCs w:val="40"/>
        </w:rPr>
        <w:t>Incluye: Tiquetes aéreos con todos los impuestos –alojamiento</w:t>
      </w:r>
      <w:r w:rsidR="00A93D31">
        <w:rPr>
          <w:color w:val="1F3864"/>
          <w:sz w:val="40"/>
          <w:szCs w:val="40"/>
        </w:rPr>
        <w:t xml:space="preserve"> </w:t>
      </w:r>
      <w:r w:rsidR="00C92395">
        <w:rPr>
          <w:color w:val="1F3864"/>
          <w:sz w:val="40"/>
          <w:szCs w:val="40"/>
        </w:rPr>
        <w:t>– v</w:t>
      </w:r>
      <w:r w:rsidRPr="00FA0550">
        <w:rPr>
          <w:color w:val="1F3864"/>
          <w:sz w:val="40"/>
          <w:szCs w:val="40"/>
        </w:rPr>
        <w:t>isitas – alimentación de acuerdo itinerario –tarjeta</w:t>
      </w:r>
      <w:r w:rsidR="002506E3">
        <w:rPr>
          <w:color w:val="1F3864"/>
          <w:sz w:val="40"/>
          <w:szCs w:val="40"/>
        </w:rPr>
        <w:t xml:space="preserve"> </w:t>
      </w:r>
      <w:r w:rsidRPr="00FA0550">
        <w:rPr>
          <w:color w:val="1F3864"/>
          <w:sz w:val="40"/>
          <w:szCs w:val="40"/>
        </w:rPr>
        <w:t xml:space="preserve">de asistencia </w:t>
      </w:r>
      <w:r w:rsidRPr="00ED4653">
        <w:rPr>
          <w:color w:val="1F3864"/>
          <w:sz w:val="40"/>
          <w:szCs w:val="40"/>
        </w:rPr>
        <w:t xml:space="preserve">médica </w:t>
      </w:r>
      <w:r w:rsidRPr="00D45F12">
        <w:rPr>
          <w:color w:val="1F3864"/>
          <w:sz w:val="40"/>
          <w:szCs w:val="40"/>
        </w:rPr>
        <w:t>con beneficio de cancelación</w:t>
      </w:r>
      <w:r w:rsidRPr="00FA0550">
        <w:rPr>
          <w:color w:val="1F3864"/>
          <w:sz w:val="40"/>
          <w:szCs w:val="40"/>
        </w:rPr>
        <w:t xml:space="preserve"> </w:t>
      </w:r>
    </w:p>
    <w:p w:rsidR="004D6B33" w:rsidRDefault="004D6B33" w:rsidP="00194F97">
      <w:pPr>
        <w:pStyle w:val="itinerario"/>
      </w:pPr>
    </w:p>
    <w:p w:rsidR="00C32BB3" w:rsidRPr="00ED4653" w:rsidRDefault="00C32BB3" w:rsidP="000B26D7">
      <w:pPr>
        <w:pStyle w:val="tituloprograma"/>
        <w:rPr>
          <w:color w:val="1F3864"/>
          <w:sz w:val="40"/>
          <w:szCs w:val="40"/>
        </w:rPr>
      </w:pPr>
      <w:r w:rsidRPr="00ED4653">
        <w:rPr>
          <w:color w:val="1F3864"/>
          <w:sz w:val="40"/>
          <w:szCs w:val="40"/>
        </w:rPr>
        <w:t>1</w:t>
      </w:r>
      <w:r w:rsidR="002208F2">
        <w:rPr>
          <w:color w:val="1F3864"/>
          <w:sz w:val="40"/>
          <w:szCs w:val="40"/>
        </w:rPr>
        <w:t>4</w:t>
      </w:r>
      <w:r w:rsidRPr="00ED4653">
        <w:rPr>
          <w:color w:val="1F3864"/>
          <w:sz w:val="40"/>
          <w:szCs w:val="40"/>
        </w:rPr>
        <w:t xml:space="preserve"> </w:t>
      </w:r>
      <w:r w:rsidR="00BD67B2" w:rsidRPr="00ED4653">
        <w:rPr>
          <w:color w:val="1F3864"/>
          <w:sz w:val="40"/>
          <w:szCs w:val="40"/>
        </w:rPr>
        <w:t>días</w:t>
      </w:r>
    </w:p>
    <w:p w:rsidR="001123E0" w:rsidRDefault="00477DDA" w:rsidP="00477DDA">
      <w:pPr>
        <w:pStyle w:val="dias"/>
        <w:jc w:val="center"/>
        <w:rPr>
          <w:caps w:val="0"/>
          <w:color w:val="1F3864"/>
          <w:sz w:val="40"/>
          <w:szCs w:val="40"/>
        </w:rPr>
      </w:pPr>
      <w:r w:rsidRPr="00ED4653">
        <w:rPr>
          <w:caps w:val="0"/>
          <w:color w:val="1F3864"/>
          <w:sz w:val="40"/>
          <w:szCs w:val="40"/>
        </w:rPr>
        <w:t xml:space="preserve">Visitando: </w:t>
      </w:r>
      <w:r w:rsidR="00405695">
        <w:rPr>
          <w:caps w:val="0"/>
          <w:color w:val="1F3864"/>
          <w:sz w:val="40"/>
          <w:szCs w:val="40"/>
        </w:rPr>
        <w:t>Tel Aviv, Jaffa, Cesa</w:t>
      </w:r>
      <w:r w:rsidR="001D5CB6" w:rsidRPr="001D5CB6">
        <w:rPr>
          <w:caps w:val="0"/>
          <w:color w:val="1F3864"/>
          <w:sz w:val="40"/>
          <w:szCs w:val="40"/>
        </w:rPr>
        <w:t xml:space="preserve">rea, Haifa, Acre, </w:t>
      </w:r>
      <w:r w:rsidR="001F26F2">
        <w:rPr>
          <w:caps w:val="0"/>
          <w:color w:val="1F3864"/>
          <w:sz w:val="40"/>
          <w:szCs w:val="40"/>
        </w:rPr>
        <w:t xml:space="preserve">Galilea, </w:t>
      </w:r>
      <w:r w:rsidR="001D5CB6" w:rsidRPr="001D5CB6">
        <w:rPr>
          <w:caps w:val="0"/>
          <w:color w:val="1F3864"/>
          <w:sz w:val="40"/>
          <w:szCs w:val="40"/>
        </w:rPr>
        <w:t>Nazaret, Tiberia</w:t>
      </w:r>
      <w:r w:rsidR="001F26F2">
        <w:rPr>
          <w:caps w:val="0"/>
          <w:color w:val="1F3864"/>
          <w:sz w:val="40"/>
          <w:szCs w:val="40"/>
        </w:rPr>
        <w:t>de</w:t>
      </w:r>
      <w:r w:rsidR="001D5CB6" w:rsidRPr="001D5CB6">
        <w:rPr>
          <w:caps w:val="0"/>
          <w:color w:val="1F3864"/>
          <w:sz w:val="40"/>
          <w:szCs w:val="40"/>
        </w:rPr>
        <w:t xml:space="preserve">s, </w:t>
      </w:r>
      <w:r w:rsidR="001F26F2">
        <w:rPr>
          <w:caps w:val="0"/>
          <w:color w:val="1F3864"/>
          <w:sz w:val="40"/>
          <w:szCs w:val="40"/>
        </w:rPr>
        <w:t>Valle del</w:t>
      </w:r>
      <w:r w:rsidR="001D5CB6" w:rsidRPr="001D5CB6">
        <w:rPr>
          <w:caps w:val="0"/>
          <w:color w:val="1F3864"/>
          <w:sz w:val="40"/>
          <w:szCs w:val="40"/>
        </w:rPr>
        <w:t xml:space="preserve"> Jordán, Beit Shean, Jerusalén, Belén,</w:t>
      </w:r>
      <w:r w:rsidR="001D5CB6">
        <w:rPr>
          <w:caps w:val="0"/>
          <w:color w:val="1F3864"/>
          <w:sz w:val="40"/>
          <w:szCs w:val="40"/>
        </w:rPr>
        <w:t xml:space="preserve"> </w:t>
      </w:r>
      <w:r w:rsidR="00B80E1B" w:rsidRPr="00B80E1B">
        <w:rPr>
          <w:caps w:val="0"/>
          <w:color w:val="1F3864"/>
          <w:sz w:val="40"/>
          <w:szCs w:val="40"/>
        </w:rPr>
        <w:t>Jerash, Ammán, Petra, Madaba, Monte Nebo</w:t>
      </w:r>
      <w:r w:rsidR="00B80E1B">
        <w:rPr>
          <w:caps w:val="0"/>
          <w:color w:val="1F3864"/>
          <w:sz w:val="40"/>
          <w:szCs w:val="40"/>
        </w:rPr>
        <w:t>,</w:t>
      </w:r>
      <w:r w:rsidR="00B80E1B" w:rsidRPr="00B80E1B">
        <w:rPr>
          <w:caps w:val="0"/>
          <w:color w:val="1F3864"/>
          <w:sz w:val="40"/>
          <w:szCs w:val="40"/>
        </w:rPr>
        <w:t xml:space="preserve"> </w:t>
      </w:r>
      <w:r w:rsidR="001D5CB6">
        <w:rPr>
          <w:caps w:val="0"/>
          <w:color w:val="1F3864"/>
          <w:sz w:val="40"/>
          <w:szCs w:val="40"/>
        </w:rPr>
        <w:t>Estambul</w:t>
      </w:r>
    </w:p>
    <w:p w:rsidR="00ED4653" w:rsidRPr="00FA0550" w:rsidRDefault="00ED4653" w:rsidP="00ED4653">
      <w:pPr>
        <w:pStyle w:val="dias"/>
      </w:pPr>
    </w:p>
    <w:p w:rsidR="00ED4653" w:rsidRPr="00FA0550" w:rsidRDefault="00ED4653" w:rsidP="00ED4653">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rsidR="001D5CB6" w:rsidRDefault="009F58C2" w:rsidP="00ED4653">
      <w:pPr>
        <w:pStyle w:val="itinerario"/>
        <w:ind w:left="2832"/>
        <w:jc w:val="left"/>
        <w:rPr>
          <w:b/>
          <w:color w:val="1F3864"/>
          <w:sz w:val="28"/>
          <w:szCs w:val="28"/>
        </w:rPr>
      </w:pPr>
      <w:r>
        <w:rPr>
          <w:b/>
          <w:color w:val="1F3864"/>
          <w:sz w:val="28"/>
          <w:szCs w:val="28"/>
        </w:rPr>
        <w:t>Octubre 1</w:t>
      </w:r>
      <w:r>
        <w:rPr>
          <w:b/>
          <w:color w:val="1F3864"/>
          <w:sz w:val="28"/>
          <w:szCs w:val="28"/>
        </w:rPr>
        <w:tab/>
      </w:r>
      <w:r w:rsidR="001D5CB6">
        <w:rPr>
          <w:b/>
          <w:color w:val="1F3864"/>
          <w:sz w:val="28"/>
          <w:szCs w:val="28"/>
        </w:rPr>
        <w:tab/>
      </w:r>
      <w:r w:rsidR="001D5CB6">
        <w:rPr>
          <w:b/>
          <w:color w:val="1F3864"/>
          <w:sz w:val="28"/>
          <w:szCs w:val="28"/>
        </w:rPr>
        <w:tab/>
      </w:r>
      <w:r>
        <w:rPr>
          <w:b/>
          <w:color w:val="1F3864"/>
          <w:sz w:val="28"/>
          <w:szCs w:val="28"/>
        </w:rPr>
        <w:t>octubre 14</w:t>
      </w:r>
    </w:p>
    <w:p w:rsidR="001D5CB6" w:rsidRDefault="001D5CB6" w:rsidP="00ED4653">
      <w:pPr>
        <w:pStyle w:val="itinerario"/>
        <w:ind w:left="2832"/>
        <w:jc w:val="left"/>
        <w:rPr>
          <w:b/>
          <w:color w:val="1F3864"/>
          <w:sz w:val="28"/>
          <w:szCs w:val="28"/>
        </w:rPr>
      </w:pPr>
    </w:p>
    <w:p w:rsidR="008C1849" w:rsidRDefault="008C1849" w:rsidP="00707767">
      <w:pPr>
        <w:pStyle w:val="dias"/>
        <w:rPr>
          <w:color w:val="1F3864"/>
          <w:sz w:val="28"/>
          <w:szCs w:val="28"/>
        </w:rPr>
      </w:pPr>
    </w:p>
    <w:p w:rsidR="008C1849" w:rsidRDefault="008C1849" w:rsidP="00707767">
      <w:pPr>
        <w:pStyle w:val="dias"/>
        <w:rPr>
          <w:color w:val="1F3864"/>
          <w:sz w:val="28"/>
          <w:szCs w:val="28"/>
        </w:rPr>
      </w:pPr>
    </w:p>
    <w:p w:rsidR="00F21270" w:rsidRPr="00ED4653" w:rsidRDefault="00317602" w:rsidP="00707767">
      <w:pPr>
        <w:pStyle w:val="dias"/>
        <w:rPr>
          <w:color w:val="1F3864"/>
          <w:sz w:val="28"/>
          <w:szCs w:val="28"/>
        </w:rPr>
      </w:pPr>
      <w:r w:rsidRPr="00ED4653">
        <w:rPr>
          <w:color w:val="1F3864"/>
          <w:sz w:val="28"/>
          <w:szCs w:val="28"/>
        </w:rPr>
        <w:lastRenderedPageBreak/>
        <w:t>INCLUYE</w:t>
      </w:r>
    </w:p>
    <w:p w:rsidR="001D5CB6" w:rsidRDefault="001D5CB6" w:rsidP="001F26F2">
      <w:pPr>
        <w:pStyle w:val="vinetas"/>
        <w:jc w:val="both"/>
      </w:pPr>
      <w:r>
        <w:t>Tiquete aéreo en la ruta Bogotá – Estambul* – Tel Aviv</w:t>
      </w:r>
      <w:r w:rsidR="008A09B5">
        <w:t xml:space="preserve"> // Ammán </w:t>
      </w:r>
      <w:r>
        <w:t>– Estambul – Bogotá, vía Turkish Airlines.</w:t>
      </w:r>
    </w:p>
    <w:p w:rsidR="001D5CB6" w:rsidRDefault="001D5CB6" w:rsidP="001F26F2">
      <w:pPr>
        <w:pStyle w:val="vinetas"/>
        <w:jc w:val="both"/>
      </w:pPr>
      <w:r>
        <w:t>Impuestos del tiquete aéreo.</w:t>
      </w:r>
    </w:p>
    <w:p w:rsidR="001D5CB6" w:rsidRPr="001F26F2" w:rsidRDefault="002208F2" w:rsidP="00BA3587">
      <w:pPr>
        <w:pStyle w:val="vinetas"/>
        <w:numPr>
          <w:ilvl w:val="0"/>
          <w:numId w:val="0"/>
        </w:numPr>
        <w:jc w:val="both"/>
        <w:rPr>
          <w:b/>
          <w:color w:val="1F3864"/>
        </w:rPr>
      </w:pPr>
      <w:r>
        <w:rPr>
          <w:b/>
          <w:color w:val="1F3864"/>
        </w:rPr>
        <w:t>Servicios en Israel y Jordania:</w:t>
      </w:r>
    </w:p>
    <w:p w:rsidR="001F26F2" w:rsidRPr="001F26F2" w:rsidRDefault="001F26F2" w:rsidP="001F26F2">
      <w:pPr>
        <w:pStyle w:val="vinetas"/>
        <w:jc w:val="both"/>
      </w:pPr>
      <w:r w:rsidRPr="001F26F2">
        <w:t>Asistencia básica a la llegada al Aeropuerto Ben Gurión.</w:t>
      </w:r>
    </w:p>
    <w:p w:rsidR="001D5CB6" w:rsidRDefault="001D5CB6" w:rsidP="001F26F2">
      <w:pPr>
        <w:pStyle w:val="vinetas"/>
        <w:jc w:val="both"/>
      </w:pPr>
      <w:r>
        <w:t xml:space="preserve">Traslados aeropuerto – hotel </w:t>
      </w:r>
      <w:r w:rsidR="008A09B5">
        <w:t>en Tel Aviv.</w:t>
      </w:r>
    </w:p>
    <w:p w:rsidR="008A09B5" w:rsidRPr="008A09B5" w:rsidRDefault="008A09B5" w:rsidP="008A09B5">
      <w:pPr>
        <w:pStyle w:val="vinetas"/>
      </w:pPr>
      <w:r w:rsidRPr="008A09B5">
        <w:t>Traslados hotel – aeropuert</w:t>
      </w:r>
      <w:r>
        <w:t>o en Ammán</w:t>
      </w:r>
      <w:r w:rsidRPr="008A09B5">
        <w:t>.</w:t>
      </w:r>
    </w:p>
    <w:p w:rsidR="001D5CB6" w:rsidRDefault="001D5CB6" w:rsidP="001F26F2">
      <w:pPr>
        <w:pStyle w:val="vinetas"/>
        <w:jc w:val="both"/>
      </w:pPr>
      <w:r>
        <w:t xml:space="preserve">Transporte terrestre como lo indica el itinerario: Tel Aviv – Jaffa – Cesárea – Haifa – Acre – Nazaret – Tiberias </w:t>
      </w:r>
      <w:r w:rsidR="008A09B5">
        <w:t>– Jerusalén – Belén – Jerusalén.</w:t>
      </w:r>
    </w:p>
    <w:p w:rsidR="008A09B5" w:rsidRPr="008A09B5" w:rsidRDefault="008A09B5" w:rsidP="008A09B5">
      <w:pPr>
        <w:pStyle w:val="vinetas"/>
      </w:pPr>
      <w:r w:rsidRPr="008A09B5">
        <w:t>Traslado por carretera desde Jerusalén al Puente Allenby o a Sheikh Hussein para cruce de la frontera a Jordania.</w:t>
      </w:r>
    </w:p>
    <w:p w:rsidR="008A09B5" w:rsidRDefault="008A09B5" w:rsidP="001F26F2">
      <w:pPr>
        <w:pStyle w:val="vinetas"/>
        <w:jc w:val="both"/>
      </w:pPr>
      <w:r>
        <w:t>Traslado desde punto de cruce de la frontera a hotel en Ammán.</w:t>
      </w:r>
    </w:p>
    <w:p w:rsidR="001D5CB6" w:rsidRDefault="001D5CB6" w:rsidP="001F26F2">
      <w:pPr>
        <w:pStyle w:val="vinetas"/>
        <w:jc w:val="both"/>
      </w:pPr>
      <w:r>
        <w:t>1 noche de alojamiento en Tel Aviv.</w:t>
      </w:r>
    </w:p>
    <w:p w:rsidR="001D5CB6" w:rsidRDefault="001D5CB6" w:rsidP="001F26F2">
      <w:pPr>
        <w:pStyle w:val="vinetas"/>
        <w:jc w:val="both"/>
      </w:pPr>
      <w:r>
        <w:t>2 noches de alojamiento en Galilea.</w:t>
      </w:r>
    </w:p>
    <w:p w:rsidR="001D5CB6" w:rsidRDefault="001D5CB6" w:rsidP="001F26F2">
      <w:pPr>
        <w:pStyle w:val="vinetas"/>
        <w:numPr>
          <w:ilvl w:val="0"/>
          <w:numId w:val="0"/>
        </w:numPr>
        <w:ind w:left="714" w:hanging="357"/>
        <w:jc w:val="both"/>
      </w:pPr>
      <w:r>
        <w:t>•</w:t>
      </w:r>
      <w:r>
        <w:tab/>
        <w:t>4 noches de alojamiento en Jerusalén.</w:t>
      </w:r>
    </w:p>
    <w:p w:rsidR="002208F2" w:rsidRPr="002208F2" w:rsidRDefault="002208F2" w:rsidP="002208F2">
      <w:pPr>
        <w:pStyle w:val="vinetas"/>
      </w:pPr>
      <w:r w:rsidRPr="002208F2">
        <w:t>2 noches de alojamiento en Ammán.</w:t>
      </w:r>
    </w:p>
    <w:p w:rsidR="002208F2" w:rsidRPr="002208F2" w:rsidRDefault="002208F2" w:rsidP="002208F2">
      <w:pPr>
        <w:pStyle w:val="vinetas"/>
      </w:pPr>
      <w:r w:rsidRPr="002208F2">
        <w:t>1 noche de alojamiento en Petra.</w:t>
      </w:r>
    </w:p>
    <w:p w:rsidR="001D5CB6" w:rsidRDefault="001D5CB6" w:rsidP="001F26F2">
      <w:pPr>
        <w:pStyle w:val="vinetas"/>
        <w:jc w:val="both"/>
      </w:pPr>
      <w:r>
        <w:t>Desayuno diario.</w:t>
      </w:r>
    </w:p>
    <w:p w:rsidR="002208F2" w:rsidRDefault="002208F2" w:rsidP="002208F2">
      <w:pPr>
        <w:pStyle w:val="vinetas"/>
        <w:jc w:val="both"/>
      </w:pPr>
      <w:r>
        <w:t>8 cenas en el hotel. No incluyen bebidas.</w:t>
      </w:r>
    </w:p>
    <w:p w:rsidR="002208F2" w:rsidRDefault="002208F2" w:rsidP="002208F2">
      <w:pPr>
        <w:pStyle w:val="vinetas"/>
        <w:jc w:val="both"/>
      </w:pPr>
      <w:r>
        <w:t>8 días de excursiones con guía de habla hispana según itinerario, en servicio compartido.</w:t>
      </w:r>
    </w:p>
    <w:p w:rsidR="008A09B5" w:rsidRDefault="008A09B5" w:rsidP="008A09B5">
      <w:pPr>
        <w:pStyle w:val="vinetas"/>
      </w:pPr>
      <w:r>
        <w:t xml:space="preserve">Breve visita de la ciudad de Tel Aviv – Jaffa. </w:t>
      </w:r>
    </w:p>
    <w:p w:rsidR="008A09B5" w:rsidRDefault="008A09B5" w:rsidP="008A09B5">
      <w:pPr>
        <w:pStyle w:val="vinetas"/>
      </w:pPr>
      <w:r>
        <w:t xml:space="preserve">Visita de Cesarea y la ciudad de Haifa. </w:t>
      </w:r>
    </w:p>
    <w:p w:rsidR="008A09B5" w:rsidRDefault="008A09B5" w:rsidP="008A09B5">
      <w:pPr>
        <w:pStyle w:val="vinetas"/>
      </w:pPr>
      <w:r>
        <w:t xml:space="preserve">Visita de la ciudad fortificada de Acre. </w:t>
      </w:r>
    </w:p>
    <w:p w:rsidR="008A09B5" w:rsidRDefault="008A09B5" w:rsidP="008A09B5">
      <w:pPr>
        <w:pStyle w:val="vinetas"/>
      </w:pPr>
      <w:r>
        <w:t xml:space="preserve">Visita de Nazareth, Tabgha y Cafarnaúm. </w:t>
      </w:r>
    </w:p>
    <w:p w:rsidR="008A09B5" w:rsidRDefault="008A09B5" w:rsidP="008A09B5">
      <w:pPr>
        <w:pStyle w:val="vinetas"/>
      </w:pPr>
      <w:r>
        <w:t xml:space="preserve">Recorrido por el Valle de Jordán. </w:t>
      </w:r>
    </w:p>
    <w:p w:rsidR="008A09B5" w:rsidRDefault="008A09B5" w:rsidP="008A09B5">
      <w:pPr>
        <w:pStyle w:val="vinetas"/>
      </w:pPr>
      <w:r>
        <w:t xml:space="preserve">Visita de la ciudad Nueva de Jerusalén. </w:t>
      </w:r>
    </w:p>
    <w:p w:rsidR="008A09B5" w:rsidRDefault="008A09B5" w:rsidP="008A09B5">
      <w:pPr>
        <w:pStyle w:val="vinetas"/>
      </w:pPr>
      <w:r>
        <w:t xml:space="preserve">Visita a Belén. </w:t>
      </w:r>
    </w:p>
    <w:p w:rsidR="008A09B5" w:rsidRDefault="008A09B5" w:rsidP="008A09B5">
      <w:pPr>
        <w:pStyle w:val="vinetas"/>
      </w:pPr>
      <w:r>
        <w:t>Visita de la ciudad Vieja de Jerusalén.</w:t>
      </w:r>
    </w:p>
    <w:p w:rsidR="008A09B5" w:rsidRDefault="008A09B5" w:rsidP="008A09B5">
      <w:pPr>
        <w:pStyle w:val="vinetas"/>
      </w:pPr>
      <w:r>
        <w:t>Visita de la ciudad de Jerash.</w:t>
      </w:r>
    </w:p>
    <w:p w:rsidR="008A09B5" w:rsidRDefault="008A09B5" w:rsidP="008A09B5">
      <w:pPr>
        <w:pStyle w:val="vinetas"/>
      </w:pPr>
      <w:r>
        <w:t>Breve visita de la ciudad de Ammán.</w:t>
      </w:r>
    </w:p>
    <w:p w:rsidR="008A09B5" w:rsidRDefault="008A09B5" w:rsidP="008A09B5">
      <w:pPr>
        <w:pStyle w:val="vinetas"/>
      </w:pPr>
      <w:r>
        <w:t>Visita de la ciudad de Petra.</w:t>
      </w:r>
    </w:p>
    <w:p w:rsidR="008A09B5" w:rsidRDefault="008A09B5" w:rsidP="008A09B5">
      <w:pPr>
        <w:pStyle w:val="vinetas"/>
      </w:pPr>
      <w:r>
        <w:t>Visita de la ciudad Antigua Bizantina en Madaba.</w:t>
      </w:r>
    </w:p>
    <w:p w:rsidR="008A09B5" w:rsidRDefault="008A09B5" w:rsidP="008A09B5">
      <w:pPr>
        <w:pStyle w:val="vinetas"/>
      </w:pPr>
      <w:r>
        <w:t>Visita al Monte Nebo.</w:t>
      </w:r>
    </w:p>
    <w:p w:rsidR="008A09B5" w:rsidRDefault="008A09B5" w:rsidP="008A09B5">
      <w:pPr>
        <w:pStyle w:val="vinetas"/>
      </w:pPr>
      <w:r>
        <w:t>Todas las entradas a sitios de visitas según itinerario.</w:t>
      </w:r>
    </w:p>
    <w:p w:rsidR="008C1849" w:rsidRPr="009314A6" w:rsidRDefault="008C1849" w:rsidP="00BA3587">
      <w:pPr>
        <w:pStyle w:val="vinetas"/>
        <w:numPr>
          <w:ilvl w:val="0"/>
          <w:numId w:val="0"/>
        </w:numPr>
        <w:jc w:val="both"/>
        <w:rPr>
          <w:b/>
          <w:color w:val="1F3864"/>
        </w:rPr>
      </w:pPr>
      <w:r w:rsidRPr="009314A6">
        <w:rPr>
          <w:b/>
          <w:color w:val="1F3864"/>
        </w:rPr>
        <w:t>Servicios en Estambul:</w:t>
      </w:r>
    </w:p>
    <w:p w:rsidR="00D45F12" w:rsidRPr="009314A6" w:rsidRDefault="00D45F12" w:rsidP="001F26F2">
      <w:pPr>
        <w:pStyle w:val="vinetas"/>
        <w:jc w:val="both"/>
      </w:pPr>
      <w:r w:rsidRPr="009314A6">
        <w:t>Traslados aeropuerto – hotel – aeropuerto.</w:t>
      </w:r>
    </w:p>
    <w:p w:rsidR="00D45F12" w:rsidRPr="009314A6" w:rsidRDefault="00D45F12" w:rsidP="001F26F2">
      <w:pPr>
        <w:pStyle w:val="vinetas"/>
        <w:ind w:left="720" w:hanging="360"/>
        <w:jc w:val="both"/>
      </w:pPr>
      <w:r w:rsidRPr="009314A6">
        <w:t>3 noches de alojamiento en Estambul.</w:t>
      </w:r>
    </w:p>
    <w:p w:rsidR="00D45F12" w:rsidRDefault="00D45F12" w:rsidP="001F26F2">
      <w:pPr>
        <w:pStyle w:val="vinetas"/>
        <w:jc w:val="both"/>
      </w:pPr>
      <w:r w:rsidRPr="009314A6">
        <w:t>Desayuno diario.</w:t>
      </w:r>
    </w:p>
    <w:p w:rsidR="00B6720E" w:rsidRPr="009314A6" w:rsidRDefault="00B6720E" w:rsidP="001F26F2">
      <w:pPr>
        <w:pStyle w:val="vinetas"/>
        <w:jc w:val="both"/>
      </w:pPr>
      <w:r w:rsidRPr="009314A6">
        <w:t>Visitas y excursiones con guía en español.</w:t>
      </w:r>
    </w:p>
    <w:p w:rsidR="005F173A" w:rsidRPr="009314A6" w:rsidRDefault="005F173A" w:rsidP="001F26F2">
      <w:pPr>
        <w:pStyle w:val="vinetas"/>
        <w:jc w:val="both"/>
      </w:pPr>
      <w:r w:rsidRPr="009314A6">
        <w:t>Visita panorámica de la ciudad antigua de Estambul y el Cuerno de Oro.</w:t>
      </w:r>
    </w:p>
    <w:p w:rsidR="005F173A" w:rsidRPr="009314A6" w:rsidRDefault="005F173A" w:rsidP="001F26F2">
      <w:pPr>
        <w:pStyle w:val="vinetas"/>
        <w:jc w:val="both"/>
      </w:pPr>
      <w:r w:rsidRPr="009314A6">
        <w:t>Paseo por el Bósforo</w:t>
      </w:r>
      <w:r w:rsidR="00D45F12" w:rsidRPr="009314A6">
        <w:t xml:space="preserve"> y v</w:t>
      </w:r>
      <w:r w:rsidRPr="009314A6">
        <w:t>isita al Bazar de las especias.</w:t>
      </w:r>
    </w:p>
    <w:p w:rsidR="00A37D47" w:rsidRPr="009314A6" w:rsidRDefault="00A37D47" w:rsidP="001F26F2">
      <w:pPr>
        <w:pStyle w:val="vinetas"/>
        <w:jc w:val="both"/>
      </w:pPr>
      <w:r w:rsidRPr="009314A6">
        <w:t>Tarjeta de asistencia médica con beneficio de cancelación y seguro Covid 19, hasta 74 años. Debe ser expedida 25 días antes de iniciar el viaje. Condiciones y beneficios de la tarjeta favor consultarlas.</w:t>
      </w:r>
    </w:p>
    <w:p w:rsidR="000C1B4E" w:rsidRPr="009314A6" w:rsidRDefault="000C1B4E" w:rsidP="001F26F2">
      <w:pPr>
        <w:pStyle w:val="vinetas"/>
        <w:jc w:val="both"/>
      </w:pPr>
      <w:r w:rsidRPr="009314A6">
        <w:t>Impuestos hoteleros</w:t>
      </w:r>
      <w:r w:rsidR="002E16EB" w:rsidRPr="009314A6">
        <w:t>.</w:t>
      </w:r>
    </w:p>
    <w:p w:rsidR="00A93D31" w:rsidRDefault="00A93D31" w:rsidP="00A93D31">
      <w:pPr>
        <w:pStyle w:val="itinerario"/>
      </w:pPr>
    </w:p>
    <w:p w:rsidR="006A78ED" w:rsidRPr="003C7C40" w:rsidRDefault="006A78ED" w:rsidP="006A78ED">
      <w:pPr>
        <w:pStyle w:val="dias"/>
        <w:rPr>
          <w:color w:val="1F3864"/>
          <w:sz w:val="28"/>
          <w:szCs w:val="28"/>
        </w:rPr>
      </w:pPr>
      <w:r w:rsidRPr="003C7C40">
        <w:rPr>
          <w:color w:val="1F3864"/>
          <w:sz w:val="28"/>
          <w:szCs w:val="28"/>
        </w:rPr>
        <w:t>NO INCLUYE</w:t>
      </w:r>
    </w:p>
    <w:p w:rsidR="006A78ED" w:rsidRDefault="006A78ED" w:rsidP="006A78ED">
      <w:pPr>
        <w:pStyle w:val="vinetas"/>
        <w:ind w:left="720" w:hanging="360"/>
        <w:jc w:val="both"/>
      </w:pPr>
      <w:r w:rsidRPr="00610293">
        <w:t xml:space="preserve">Para el ingreso a </w:t>
      </w:r>
      <w:r>
        <w:t xml:space="preserve">Israel </w:t>
      </w:r>
      <w:r w:rsidRPr="00610293">
        <w:t xml:space="preserve">se requiere Certificado con esquema completo de vacunación COVID 19, mínimo dos dosis, preferiblemente con refuerzo. </w:t>
      </w:r>
    </w:p>
    <w:p w:rsidR="006A78ED" w:rsidRPr="009A2537" w:rsidRDefault="006A78ED" w:rsidP="006A78ED">
      <w:pPr>
        <w:pStyle w:val="vinetas"/>
        <w:ind w:left="720" w:hanging="360"/>
        <w:jc w:val="both"/>
      </w:pPr>
      <w:r w:rsidRPr="009A2537">
        <w:t>Servicios no descritos en el programa.</w:t>
      </w:r>
    </w:p>
    <w:p w:rsidR="006A78ED" w:rsidRPr="009A2537" w:rsidRDefault="006A78ED" w:rsidP="006A78ED">
      <w:pPr>
        <w:pStyle w:val="vinetas"/>
        <w:ind w:left="720" w:hanging="360"/>
        <w:jc w:val="both"/>
      </w:pPr>
      <w:r w:rsidRPr="009A2537">
        <w:t>Bebidas con las comidas.</w:t>
      </w:r>
    </w:p>
    <w:p w:rsidR="006A78ED" w:rsidRPr="009A2537" w:rsidRDefault="006A78ED" w:rsidP="006A78ED">
      <w:pPr>
        <w:pStyle w:val="vinetas"/>
        <w:ind w:left="720" w:hanging="360"/>
        <w:jc w:val="both"/>
      </w:pPr>
      <w:r w:rsidRPr="009A2537">
        <w:t xml:space="preserve">Tiquetes aéreos desde otras ciudades de Colombia. </w:t>
      </w:r>
    </w:p>
    <w:p w:rsidR="006A78ED" w:rsidRPr="009A2537" w:rsidRDefault="006A78ED" w:rsidP="006A78ED">
      <w:pPr>
        <w:pStyle w:val="vinetas"/>
        <w:ind w:left="720" w:hanging="360"/>
        <w:jc w:val="both"/>
      </w:pPr>
      <w:r w:rsidRPr="009A2537">
        <w:t xml:space="preserve">Excursiones </w:t>
      </w:r>
      <w:r w:rsidRPr="00F85B19">
        <w:t>opcionales, que serán pag</w:t>
      </w:r>
      <w:r>
        <w:t>o</w:t>
      </w:r>
      <w:r w:rsidRPr="00F85B19">
        <w:t>s directamente en el destino.</w:t>
      </w:r>
    </w:p>
    <w:p w:rsidR="006A78ED" w:rsidRPr="009A2537" w:rsidRDefault="006A78ED" w:rsidP="006A78ED">
      <w:pPr>
        <w:pStyle w:val="vinetas"/>
        <w:ind w:left="720" w:hanging="360"/>
        <w:jc w:val="both"/>
      </w:pPr>
      <w:r w:rsidRPr="009A2537">
        <w:t>Alimentación no estipulada en los itinerarios.</w:t>
      </w:r>
    </w:p>
    <w:p w:rsidR="006A78ED" w:rsidRPr="009A2537" w:rsidRDefault="006A78ED" w:rsidP="006A78ED">
      <w:pPr>
        <w:pStyle w:val="vinetas"/>
        <w:ind w:left="720" w:hanging="360"/>
        <w:jc w:val="both"/>
      </w:pPr>
      <w:r w:rsidRPr="009A2537">
        <w:t>Traslados donde no esté contemplado.</w:t>
      </w:r>
    </w:p>
    <w:p w:rsidR="006A78ED" w:rsidRPr="009A2537" w:rsidRDefault="006A78ED" w:rsidP="006A78ED">
      <w:pPr>
        <w:pStyle w:val="vinetas"/>
        <w:ind w:left="720" w:hanging="360"/>
        <w:jc w:val="both"/>
      </w:pPr>
      <w:r w:rsidRPr="009A2537">
        <w:t>Extras de ningún tipo en los hoteles.</w:t>
      </w:r>
    </w:p>
    <w:p w:rsidR="006A78ED" w:rsidRPr="009A2537" w:rsidRDefault="006A78ED" w:rsidP="006A78ED">
      <w:pPr>
        <w:pStyle w:val="vinetas"/>
        <w:ind w:left="720" w:hanging="360"/>
        <w:jc w:val="both"/>
      </w:pPr>
      <w:r w:rsidRPr="009A2537">
        <w:t>Excesos de equipaje.</w:t>
      </w:r>
    </w:p>
    <w:p w:rsidR="006A78ED" w:rsidRPr="009A2537" w:rsidRDefault="006A78ED" w:rsidP="006A78ED">
      <w:pPr>
        <w:pStyle w:val="vinetas"/>
        <w:ind w:left="720" w:hanging="360"/>
        <w:jc w:val="both"/>
      </w:pPr>
      <w:r w:rsidRPr="009A2537">
        <w:t xml:space="preserve">Gastos de índole personal. </w:t>
      </w:r>
    </w:p>
    <w:p w:rsidR="006A78ED" w:rsidRDefault="006A78ED" w:rsidP="006A78ED">
      <w:pPr>
        <w:pStyle w:val="vinetas"/>
        <w:ind w:left="720" w:hanging="360"/>
        <w:jc w:val="both"/>
      </w:pPr>
      <w:r w:rsidRPr="009A2537">
        <w:t>Propinas en hoteles, aeropuertos, guías, conductores, restaurantes.</w:t>
      </w:r>
    </w:p>
    <w:p w:rsidR="006A78ED" w:rsidRDefault="006A78ED" w:rsidP="006A78ED">
      <w:pPr>
        <w:pStyle w:val="vinetas"/>
        <w:ind w:left="720" w:hanging="360"/>
        <w:jc w:val="both"/>
      </w:pPr>
      <w:r>
        <w:t>Tasa de salida de Israel pago en la frontera, USD 60 por persona, sujeto a cambio sin previo aviso).</w:t>
      </w:r>
    </w:p>
    <w:p w:rsidR="006A78ED" w:rsidRDefault="006A78ED" w:rsidP="006A78ED">
      <w:pPr>
        <w:pStyle w:val="vinetas"/>
        <w:ind w:left="720" w:hanging="360"/>
        <w:jc w:val="both"/>
      </w:pPr>
      <w:r w:rsidRPr="005B5647">
        <w:t>Shuttle Bus desde el lado israelí al lado jordano de la frontera y viceversa – aproximadamente $4 por persona; por tramo (sujeto a cambio sin previo aviso)</w:t>
      </w:r>
      <w:r>
        <w:t>.</w:t>
      </w:r>
    </w:p>
    <w:p w:rsidR="006A78ED" w:rsidRDefault="006A78ED" w:rsidP="006A78ED">
      <w:pPr>
        <w:pStyle w:val="vinetas"/>
        <w:ind w:left="720" w:hanging="360"/>
        <w:jc w:val="both"/>
      </w:pPr>
      <w:r>
        <w:t xml:space="preserve">Israel: propinas de </w:t>
      </w:r>
      <w:r w:rsidRPr="00890F3C">
        <w:t xml:space="preserve">USD 5 diarios para el guía y USD 3 para el conductor. </w:t>
      </w:r>
      <w:r>
        <w:t>S</w:t>
      </w:r>
      <w:r w:rsidRPr="00890F3C">
        <w:t>e pagan directamente en destino.</w:t>
      </w:r>
    </w:p>
    <w:p w:rsidR="006A78ED" w:rsidRDefault="006A78ED" w:rsidP="006A78ED">
      <w:pPr>
        <w:pStyle w:val="vinetas"/>
        <w:ind w:left="720" w:hanging="360"/>
        <w:jc w:val="both"/>
      </w:pPr>
      <w:r>
        <w:t xml:space="preserve">Jordania: propinas de </w:t>
      </w:r>
      <w:r w:rsidRPr="00890F3C">
        <w:t xml:space="preserve">USD 5 diarios para el guía y USD 3 para el conductor. </w:t>
      </w:r>
      <w:r>
        <w:t>S</w:t>
      </w:r>
      <w:r w:rsidRPr="00890F3C">
        <w:t>e pagan directamente en destino.</w:t>
      </w:r>
    </w:p>
    <w:p w:rsidR="006A78ED" w:rsidRPr="009A2537" w:rsidRDefault="006A78ED" w:rsidP="006A78ED">
      <w:pPr>
        <w:pStyle w:val="vinetas"/>
        <w:numPr>
          <w:ilvl w:val="0"/>
          <w:numId w:val="0"/>
        </w:numPr>
        <w:ind w:left="720" w:hanging="360"/>
        <w:jc w:val="both"/>
      </w:pPr>
      <w:r w:rsidRPr="002830FA">
        <w:t>•</w:t>
      </w:r>
      <w:r w:rsidRPr="002830FA">
        <w:tab/>
      </w:r>
      <w:r w:rsidRPr="009A2537">
        <w:t>Impuestos de aerolínea, hoteles u otro prestador de servicio, que sean notificados después de la publicación de este paquete turístico</w:t>
      </w:r>
    </w:p>
    <w:p w:rsidR="006A78ED" w:rsidRDefault="006A78ED" w:rsidP="006A78ED">
      <w:pPr>
        <w:pStyle w:val="vinetas"/>
        <w:ind w:left="720" w:hanging="360"/>
        <w:jc w:val="both"/>
      </w:pPr>
      <w:r w:rsidRPr="009A2537">
        <w:t>Seguro Covid 19.</w:t>
      </w:r>
    </w:p>
    <w:p w:rsidR="009F58C2" w:rsidRDefault="009F58C2" w:rsidP="00A93D31">
      <w:pPr>
        <w:pStyle w:val="itinerario"/>
      </w:pPr>
    </w:p>
    <w:p w:rsidR="009F58C2" w:rsidRDefault="009F58C2" w:rsidP="00A93D31">
      <w:pPr>
        <w:pStyle w:val="itinerario"/>
      </w:pPr>
    </w:p>
    <w:p w:rsidR="009F58C2" w:rsidRDefault="009F58C2" w:rsidP="00A93D3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A44779" w:rsidRPr="00D6643C" w:rsidTr="00A44779">
        <w:tc>
          <w:tcPr>
            <w:tcW w:w="10060" w:type="dxa"/>
            <w:shd w:val="clear" w:color="auto" w:fill="1F3864"/>
          </w:tcPr>
          <w:p w:rsidR="00A44779" w:rsidRPr="00D6643C" w:rsidRDefault="00A44779" w:rsidP="00A44779">
            <w:pPr>
              <w:jc w:val="center"/>
              <w:rPr>
                <w:b/>
                <w:color w:val="FFFFFF" w:themeColor="background1"/>
                <w:sz w:val="40"/>
                <w:szCs w:val="40"/>
              </w:rPr>
            </w:pPr>
            <w:r w:rsidRPr="00D6643C">
              <w:rPr>
                <w:b/>
                <w:color w:val="FFFFFF" w:themeColor="background1"/>
                <w:sz w:val="40"/>
                <w:szCs w:val="40"/>
              </w:rPr>
              <w:t>ITINERARIO</w:t>
            </w:r>
          </w:p>
        </w:tc>
      </w:tr>
    </w:tbl>
    <w:p w:rsidR="00A44779" w:rsidRPr="00213559" w:rsidRDefault="00A44779" w:rsidP="00A44779">
      <w:pPr>
        <w:pStyle w:val="dias"/>
        <w:rPr>
          <w:color w:val="1F3864"/>
          <w:sz w:val="28"/>
          <w:szCs w:val="28"/>
        </w:rPr>
      </w:pPr>
      <w:r w:rsidRPr="00213559">
        <w:rPr>
          <w:color w:val="1F3864"/>
          <w:sz w:val="28"/>
          <w:szCs w:val="28"/>
        </w:rPr>
        <w:t>DÍA 1</w:t>
      </w:r>
      <w:r w:rsidRPr="00213559">
        <w:rPr>
          <w:color w:val="1F3864"/>
          <w:sz w:val="28"/>
          <w:szCs w:val="28"/>
        </w:rPr>
        <w:tab/>
      </w:r>
      <w:r w:rsidRPr="00213559">
        <w:rPr>
          <w:color w:val="1F3864"/>
          <w:sz w:val="28"/>
          <w:szCs w:val="28"/>
        </w:rPr>
        <w:tab/>
      </w:r>
      <w:r w:rsidR="001F26F2">
        <w:rPr>
          <w:color w:val="1F3864"/>
          <w:sz w:val="28"/>
          <w:szCs w:val="28"/>
        </w:rPr>
        <w:t>DOMINGO</w:t>
      </w:r>
      <w:r w:rsidRPr="00213559">
        <w:rPr>
          <w:color w:val="1F3864"/>
          <w:sz w:val="28"/>
          <w:szCs w:val="28"/>
        </w:rPr>
        <w:tab/>
      </w:r>
      <w:r>
        <w:rPr>
          <w:color w:val="1F3864"/>
          <w:sz w:val="28"/>
          <w:szCs w:val="28"/>
        </w:rPr>
        <w:tab/>
      </w:r>
      <w:r w:rsidRPr="001F26F2">
        <w:rPr>
          <w:color w:val="1F3864"/>
          <w:sz w:val="28"/>
          <w:szCs w:val="28"/>
        </w:rPr>
        <w:t>BOGOTÁ – PANAMÁ – ESTAMBUL</w:t>
      </w:r>
    </w:p>
    <w:p w:rsidR="00A44779" w:rsidRDefault="00A44779" w:rsidP="00A44779">
      <w:pPr>
        <w:pStyle w:val="itinerario"/>
      </w:pPr>
      <w:r w:rsidRPr="009B0FDC">
        <w:t xml:space="preserve">Presentación en el </w:t>
      </w:r>
      <w:r>
        <w:t>A</w:t>
      </w:r>
      <w:r w:rsidRPr="009B0FDC">
        <w:t xml:space="preserve">eropuerto </w:t>
      </w:r>
      <w:r>
        <w:t>I</w:t>
      </w:r>
      <w:r w:rsidRPr="009B0FDC">
        <w:t xml:space="preserve">nternacional </w:t>
      </w:r>
      <w:r>
        <w:t>E</w:t>
      </w:r>
      <w:r w:rsidRPr="009B0FDC">
        <w:t xml:space="preserve">l </w:t>
      </w:r>
      <w:r>
        <w:t>D</w:t>
      </w:r>
      <w:r w:rsidRPr="009B0FDC">
        <w:t>orado 3 horas antes de la salid</w:t>
      </w:r>
      <w:r>
        <w:t xml:space="preserve">a del vuelo TURKISH AIRLINES </w:t>
      </w:r>
      <w:r w:rsidRPr="009B0FDC">
        <w:t xml:space="preserve">con </w:t>
      </w:r>
      <w:r>
        <w:t xml:space="preserve">destino a Estambul, parada técnica en Panamá. </w:t>
      </w:r>
      <w:r w:rsidRPr="00EB53A3">
        <w:t>Noche a bordo.</w:t>
      </w:r>
    </w:p>
    <w:p w:rsidR="006A78ED" w:rsidRPr="001F26F2" w:rsidRDefault="006A78ED" w:rsidP="006A78ED">
      <w:pPr>
        <w:pStyle w:val="dias"/>
        <w:rPr>
          <w:color w:val="1F3864"/>
          <w:sz w:val="28"/>
          <w:szCs w:val="28"/>
        </w:rPr>
      </w:pPr>
      <w:r w:rsidRPr="001F26F2">
        <w:rPr>
          <w:caps w:val="0"/>
          <w:color w:val="1F3864"/>
          <w:sz w:val="28"/>
          <w:szCs w:val="28"/>
        </w:rPr>
        <w:t>DÍA 2</w:t>
      </w:r>
      <w:r w:rsidRPr="001F26F2">
        <w:rPr>
          <w:caps w:val="0"/>
          <w:color w:val="1F3864"/>
          <w:sz w:val="28"/>
          <w:szCs w:val="28"/>
        </w:rPr>
        <w:tab/>
      </w:r>
      <w:r>
        <w:rPr>
          <w:caps w:val="0"/>
          <w:color w:val="1F3864"/>
          <w:sz w:val="28"/>
          <w:szCs w:val="28"/>
        </w:rPr>
        <w:tab/>
      </w:r>
      <w:r w:rsidRPr="001F26F2">
        <w:rPr>
          <w:caps w:val="0"/>
          <w:color w:val="1F3864"/>
          <w:sz w:val="28"/>
          <w:szCs w:val="28"/>
        </w:rPr>
        <w:t>LUNES</w:t>
      </w:r>
      <w:r w:rsidRPr="001F26F2">
        <w:rPr>
          <w:caps w:val="0"/>
          <w:color w:val="1F3864"/>
          <w:sz w:val="28"/>
          <w:szCs w:val="28"/>
        </w:rPr>
        <w:tab/>
      </w:r>
      <w:r w:rsidRPr="001F26F2">
        <w:rPr>
          <w:caps w:val="0"/>
          <w:color w:val="1F3864"/>
          <w:sz w:val="28"/>
          <w:szCs w:val="28"/>
        </w:rPr>
        <w:tab/>
        <w:t>ESTAMBUL – TEL AVIV (VUELO INCLUIDO)</w:t>
      </w:r>
    </w:p>
    <w:p w:rsidR="006A78ED" w:rsidRDefault="006A78ED" w:rsidP="006A78ED">
      <w:pPr>
        <w:pStyle w:val="itinerario"/>
      </w:pPr>
      <w:r>
        <w:t xml:space="preserve">Llegada a Estambul y conexión con el vuelo TURKISH AIRLINES con destino Tel Aviv. Solicitamos por favor pasar por el área de conexiones </w:t>
      </w:r>
      <w:r>
        <w:rPr>
          <w:color w:val="1F3864"/>
        </w:rPr>
        <w:t>(</w:t>
      </w:r>
      <w:r>
        <w:rPr>
          <w:b/>
          <w:color w:val="1F3864"/>
        </w:rPr>
        <w:t>no realizar Inmigración en Estambul ni salir del aeropuerto</w:t>
      </w:r>
      <w:r>
        <w:rPr>
          <w:b/>
        </w:rPr>
        <w:t xml:space="preserve">).  </w:t>
      </w:r>
      <w:r>
        <w:t>A la llegada al aeropuerto Ben Gurión, recibimiento, asistencia y traslado al hotel. Alojamiento.</w:t>
      </w:r>
    </w:p>
    <w:p w:rsidR="00B80E1B" w:rsidRPr="008A09B5" w:rsidRDefault="00B80E1B" w:rsidP="008A09B5">
      <w:pPr>
        <w:pStyle w:val="dias"/>
        <w:rPr>
          <w:sz w:val="28"/>
          <w:szCs w:val="28"/>
        </w:rPr>
      </w:pPr>
      <w:r w:rsidRPr="00862576">
        <w:rPr>
          <w:color w:val="1F3864"/>
          <w:sz w:val="28"/>
          <w:szCs w:val="28"/>
        </w:rPr>
        <w:t xml:space="preserve">DÍA </w:t>
      </w:r>
      <w:r w:rsidR="002208F2" w:rsidRPr="00862576">
        <w:rPr>
          <w:color w:val="1F3864"/>
          <w:sz w:val="28"/>
          <w:szCs w:val="28"/>
        </w:rPr>
        <w:t>3</w:t>
      </w:r>
      <w:r w:rsidRPr="00862576">
        <w:rPr>
          <w:color w:val="1F3864"/>
          <w:sz w:val="28"/>
          <w:szCs w:val="28"/>
        </w:rPr>
        <w:tab/>
      </w:r>
      <w:r w:rsidRPr="00862576">
        <w:rPr>
          <w:color w:val="1F3864"/>
          <w:sz w:val="28"/>
          <w:szCs w:val="28"/>
        </w:rPr>
        <w:tab/>
        <w:t>MARTES</w:t>
      </w:r>
      <w:r w:rsidRPr="00862576">
        <w:rPr>
          <w:color w:val="1F3864"/>
          <w:sz w:val="28"/>
          <w:szCs w:val="28"/>
        </w:rPr>
        <w:tab/>
      </w:r>
      <w:r w:rsidRPr="00862576">
        <w:rPr>
          <w:color w:val="1F3864"/>
          <w:sz w:val="28"/>
          <w:szCs w:val="28"/>
        </w:rPr>
        <w:tab/>
        <w:t xml:space="preserve">TEL AVIV – JAFFA – CESAREA – HAIFA – ACRE – GALILEA </w:t>
      </w:r>
    </w:p>
    <w:p w:rsidR="00B80E1B" w:rsidRPr="00B80E1B" w:rsidRDefault="00B80E1B" w:rsidP="00B80E1B">
      <w:pPr>
        <w:pStyle w:val="itinerario"/>
      </w:pPr>
      <w:r w:rsidRPr="00B80E1B">
        <w:t>Desayuno buffet. Salida para una breve visita de la ciudad de Tel Aviv-Jaffa. Continuación por la ruta costera hacia Cesarea, ciudad romana de la época del Rey Herodes, famosa por su grandiosa arquitectura y su puerto, cuya importancia perduro hasta la época de los cruzados. Visita al Teatro Romano, ciudad cruzada y el acueducto. Se prosigue hacia Haifa, situada en la ladera del Monte Carmel para poder disfrutar de una vista panorámica de la ciudad, del Templo Bahai y sus famosos Jardines Persas. Continuación hacia Acre, para visitar la ciudad fortificada de los Cruzados de la época medieval, desde donde se podrá apreciar las murallas de la ciudad antigua. Se prosigue hacia la Galilea. Cena y alojamiento en la Galilea (Hotel o Kibutz).</w:t>
      </w:r>
    </w:p>
    <w:p w:rsidR="00B80E1B" w:rsidRPr="008A09B5" w:rsidRDefault="00B80E1B" w:rsidP="008A09B5">
      <w:pPr>
        <w:pStyle w:val="dias"/>
        <w:rPr>
          <w:sz w:val="28"/>
          <w:szCs w:val="28"/>
        </w:rPr>
      </w:pPr>
      <w:r w:rsidRPr="008A09B5">
        <w:rPr>
          <w:color w:val="1F3864"/>
          <w:sz w:val="28"/>
          <w:szCs w:val="28"/>
        </w:rPr>
        <w:t xml:space="preserve">DÍA </w:t>
      </w:r>
      <w:r w:rsidR="002208F2" w:rsidRPr="008A09B5">
        <w:rPr>
          <w:color w:val="1F3864"/>
          <w:sz w:val="28"/>
          <w:szCs w:val="28"/>
        </w:rPr>
        <w:t>4</w:t>
      </w:r>
      <w:r w:rsidRPr="008A09B5">
        <w:rPr>
          <w:color w:val="1F3864"/>
          <w:sz w:val="28"/>
          <w:szCs w:val="28"/>
        </w:rPr>
        <w:tab/>
      </w:r>
      <w:r w:rsidRPr="008A09B5">
        <w:rPr>
          <w:color w:val="1F3864"/>
          <w:sz w:val="28"/>
          <w:szCs w:val="28"/>
        </w:rPr>
        <w:tab/>
        <w:t>MIÉRCOLES</w:t>
      </w:r>
      <w:r w:rsidRPr="008A09B5">
        <w:rPr>
          <w:color w:val="1F3864"/>
          <w:sz w:val="28"/>
          <w:szCs w:val="28"/>
        </w:rPr>
        <w:tab/>
      </w:r>
      <w:r w:rsidRPr="008A09B5">
        <w:rPr>
          <w:color w:val="1F3864"/>
          <w:sz w:val="28"/>
          <w:szCs w:val="28"/>
        </w:rPr>
        <w:tab/>
        <w:t xml:space="preserve">GALILEA – NAZARETH – TIBERIADES </w:t>
      </w:r>
    </w:p>
    <w:p w:rsidR="00B80E1B" w:rsidRPr="00B80E1B" w:rsidRDefault="00B80E1B" w:rsidP="00B80E1B">
      <w:pPr>
        <w:pStyle w:val="itinerario"/>
      </w:pPr>
      <w:r w:rsidRPr="00B80E1B">
        <w:t>Desayuno buffet. Salida vía Cana de Galilea hacia Nazareth. Visita de la Basílica de la Anunciación y la Carpintería de Jose. Se continúa bordeando el Mar de Galilea hacia Tiberiades. Por la tarde, continuaremos hacia Tabgha para visitar el lugar de la Multiplicación de los Panes y de los Peces. Luego se prosigue a Cafarnaúm, el Ministerio más importante de los últimos cuatro años de Jesús, para visitar la Antigua Sinagoga y la Casa de San Pedro, seguiremos hacia el Monte de las Bienaventuranzas, escenario del Sermón de la Montaña. Por último, una breve visita a la Fábrica de Diamantes, segunda industria más importante del país. Cena y alojamiento en la Galilea (Hotel o Kibutz)</w:t>
      </w:r>
    </w:p>
    <w:p w:rsidR="00B80E1B" w:rsidRPr="008A09B5" w:rsidRDefault="00B80E1B" w:rsidP="008A09B5">
      <w:pPr>
        <w:pStyle w:val="dias"/>
        <w:rPr>
          <w:sz w:val="28"/>
          <w:szCs w:val="28"/>
        </w:rPr>
      </w:pPr>
      <w:r w:rsidRPr="008A09B5">
        <w:rPr>
          <w:color w:val="1F3864"/>
          <w:sz w:val="28"/>
          <w:szCs w:val="28"/>
        </w:rPr>
        <w:t xml:space="preserve">DÍA </w:t>
      </w:r>
      <w:r w:rsidR="002208F2" w:rsidRPr="008A09B5">
        <w:rPr>
          <w:color w:val="1F3864"/>
          <w:sz w:val="28"/>
          <w:szCs w:val="28"/>
        </w:rPr>
        <w:t>5</w:t>
      </w:r>
      <w:r w:rsidRPr="008A09B5">
        <w:rPr>
          <w:color w:val="1F3864"/>
          <w:sz w:val="28"/>
          <w:szCs w:val="28"/>
        </w:rPr>
        <w:tab/>
      </w:r>
      <w:r w:rsidRPr="008A09B5">
        <w:rPr>
          <w:color w:val="1F3864"/>
          <w:sz w:val="28"/>
          <w:szCs w:val="28"/>
        </w:rPr>
        <w:tab/>
        <w:t>JUEVES</w:t>
      </w:r>
      <w:r w:rsidRPr="008A09B5">
        <w:rPr>
          <w:color w:val="1F3864"/>
          <w:sz w:val="28"/>
          <w:szCs w:val="28"/>
        </w:rPr>
        <w:tab/>
      </w:r>
      <w:r w:rsidRPr="008A09B5">
        <w:rPr>
          <w:color w:val="1F3864"/>
          <w:sz w:val="28"/>
          <w:szCs w:val="28"/>
        </w:rPr>
        <w:tab/>
        <w:t xml:space="preserve">TIBERIADES – VALLE DEL JORDÁN – JERUSALÉN </w:t>
      </w:r>
    </w:p>
    <w:p w:rsidR="00B80E1B" w:rsidRPr="00B80E1B" w:rsidRDefault="00B80E1B" w:rsidP="00B80E1B">
      <w:pPr>
        <w:pStyle w:val="itinerario"/>
      </w:pPr>
      <w:r w:rsidRPr="00B80E1B">
        <w:t>Desayuno buffet. Saldremos de Tiberias con rumbo hacia Yardenit (lugar del Bautismo), a orillas del rio Jordán. Seguiremos viajando por el Valle del Jordán hasta Beit Shean, una de las principales ciudades de la decápolis griega cuya importancia estratégica debido a su ubicación geográfica ha perdurado a través de la historia hasta nuestros días. Visita de las excavaciones arqueológicas. Continuación vía Desierto de Judea hacia Jerusalén, bordeando la ciudad de Jericó y pudiéndose apreciar desde el camino el Monte de las Tentaciones. Cena y alojamiento en el hotel.</w:t>
      </w:r>
    </w:p>
    <w:p w:rsidR="00B80E1B" w:rsidRPr="008A09B5" w:rsidRDefault="00B80E1B" w:rsidP="008A09B5">
      <w:pPr>
        <w:pStyle w:val="dias"/>
        <w:rPr>
          <w:sz w:val="28"/>
          <w:szCs w:val="28"/>
        </w:rPr>
      </w:pPr>
      <w:r w:rsidRPr="008A09B5">
        <w:rPr>
          <w:color w:val="1F3864"/>
          <w:sz w:val="28"/>
          <w:szCs w:val="28"/>
        </w:rPr>
        <w:t>DÍA</w:t>
      </w:r>
      <w:r w:rsidR="002208F2" w:rsidRPr="008A09B5">
        <w:rPr>
          <w:color w:val="1F3864"/>
          <w:sz w:val="28"/>
          <w:szCs w:val="28"/>
        </w:rPr>
        <w:t xml:space="preserve"> 6</w:t>
      </w:r>
      <w:r w:rsidRPr="008A09B5">
        <w:rPr>
          <w:color w:val="1F3864"/>
          <w:sz w:val="28"/>
          <w:szCs w:val="28"/>
        </w:rPr>
        <w:tab/>
      </w:r>
      <w:r w:rsidRPr="008A09B5">
        <w:rPr>
          <w:color w:val="1F3864"/>
          <w:sz w:val="28"/>
          <w:szCs w:val="28"/>
        </w:rPr>
        <w:tab/>
        <w:t>VIERNES</w:t>
      </w:r>
      <w:r w:rsidRPr="008A09B5">
        <w:rPr>
          <w:color w:val="1F3864"/>
          <w:sz w:val="28"/>
          <w:szCs w:val="28"/>
        </w:rPr>
        <w:tab/>
      </w:r>
      <w:r w:rsidRPr="008A09B5">
        <w:rPr>
          <w:color w:val="1F3864"/>
          <w:sz w:val="28"/>
          <w:szCs w:val="28"/>
        </w:rPr>
        <w:tab/>
        <w:t xml:space="preserve">JERUSALÉN (CIUDAD NUEVA) – BELÉN – JERUSALÉN </w:t>
      </w:r>
    </w:p>
    <w:p w:rsidR="00B80E1B" w:rsidRPr="00B80E1B" w:rsidRDefault="00B80E1B" w:rsidP="00B80E1B">
      <w:pPr>
        <w:pStyle w:val="itinerario"/>
      </w:pPr>
      <w:r w:rsidRPr="00B80E1B">
        <w:t>Desayuno buffet. Salida para una visita de la Ciudad Nueva de Jerusalén. Visita del Santuario del Libro en el Museo de Israel, donde estan expuestos los manuscritos del Mar Muerto y el Modelo que representa la Ciudad de Jerusalén en tiempos de Jesus. Vista de la Universidad Hebrea de Jerusalén prosiguiendo hacia Ein Karem, pintoresco barrio de las afueras de Jerusalén para visitar el Santuario de San Juan Bautista. De allí continuaremos al Memorial Yad Vashem, monumento recordatorio a los 6 millones de judíos que perecieron en el Holocausto. Por la tarde, viaje hasta Belén. Visita de la Iglesia de la Natividad y la Gruta del Nacimiento, Capillas de San Jerónimo y San José. Regreso a Jerusalén. Cena y alojamiento en el hotel.</w:t>
      </w:r>
    </w:p>
    <w:p w:rsidR="00B80E1B" w:rsidRPr="008A09B5" w:rsidRDefault="00B80E1B" w:rsidP="008A09B5">
      <w:pPr>
        <w:pStyle w:val="dias"/>
        <w:rPr>
          <w:color w:val="1F3864"/>
          <w:sz w:val="28"/>
          <w:szCs w:val="28"/>
        </w:rPr>
      </w:pPr>
      <w:r w:rsidRPr="008A09B5">
        <w:rPr>
          <w:color w:val="1F3864"/>
          <w:sz w:val="28"/>
          <w:szCs w:val="28"/>
        </w:rPr>
        <w:t xml:space="preserve">DÍA </w:t>
      </w:r>
      <w:r w:rsidR="002208F2" w:rsidRPr="008A09B5">
        <w:rPr>
          <w:color w:val="1F3864"/>
          <w:sz w:val="28"/>
          <w:szCs w:val="28"/>
        </w:rPr>
        <w:t>7</w:t>
      </w:r>
      <w:r w:rsidRPr="008A09B5">
        <w:rPr>
          <w:color w:val="1F3864"/>
          <w:sz w:val="28"/>
          <w:szCs w:val="28"/>
        </w:rPr>
        <w:tab/>
      </w:r>
      <w:r w:rsidRPr="008A09B5">
        <w:rPr>
          <w:color w:val="1F3864"/>
          <w:sz w:val="28"/>
          <w:szCs w:val="28"/>
        </w:rPr>
        <w:tab/>
        <w:t>SÁBADO</w:t>
      </w:r>
      <w:r w:rsidRPr="008A09B5">
        <w:rPr>
          <w:color w:val="1F3864"/>
          <w:sz w:val="28"/>
          <w:szCs w:val="28"/>
        </w:rPr>
        <w:tab/>
      </w:r>
      <w:r w:rsidRPr="008A09B5">
        <w:rPr>
          <w:color w:val="1F3864"/>
          <w:sz w:val="28"/>
          <w:szCs w:val="28"/>
        </w:rPr>
        <w:tab/>
        <w:t>JERUSALÉN (CIUDAD VIEJA)</w:t>
      </w:r>
    </w:p>
    <w:p w:rsidR="00B80E1B" w:rsidRPr="00B80E1B" w:rsidRDefault="00B80E1B" w:rsidP="00B80E1B">
      <w:pPr>
        <w:pStyle w:val="itinerario"/>
      </w:pPr>
      <w:r w:rsidRPr="00B80E1B">
        <w:t>Desayuno buffet. Salida vía Monte Scopus hacia el Monte de los Olivos. Panorama de la Ciudad Santa Amurallada. Continuación hacia Getsemaní, Basílica de la Agonía. Luego, salida hacia la Ciudad Antigua. Visita del Muro Occidental (Muro de los Lamentos). Continuaremos con la visita a la Via Dolorosa, Iglesia del Santo Sepulcro. Después hacia el Monte Sion para visitar la Tumba del Rey David, el Cenáculo (Sala de la Ultima Cena), y la Abadía de la Dormición. Cena y alojamiento en el hotel.</w:t>
      </w:r>
    </w:p>
    <w:p w:rsidR="00B80E1B" w:rsidRPr="008A09B5" w:rsidRDefault="00B80E1B" w:rsidP="008A09B5">
      <w:pPr>
        <w:pStyle w:val="dias"/>
        <w:rPr>
          <w:color w:val="1F3864"/>
          <w:sz w:val="28"/>
          <w:szCs w:val="28"/>
        </w:rPr>
      </w:pPr>
      <w:r w:rsidRPr="008A09B5">
        <w:rPr>
          <w:color w:val="1F3864"/>
          <w:sz w:val="28"/>
          <w:szCs w:val="28"/>
        </w:rPr>
        <w:t xml:space="preserve">DÍA </w:t>
      </w:r>
      <w:r w:rsidR="002208F2" w:rsidRPr="008A09B5">
        <w:rPr>
          <w:color w:val="1F3864"/>
          <w:sz w:val="28"/>
          <w:szCs w:val="28"/>
        </w:rPr>
        <w:t>8</w:t>
      </w:r>
      <w:r w:rsidRPr="008A09B5">
        <w:rPr>
          <w:color w:val="1F3864"/>
          <w:sz w:val="28"/>
          <w:szCs w:val="28"/>
        </w:rPr>
        <w:tab/>
      </w:r>
      <w:r w:rsidRPr="008A09B5">
        <w:rPr>
          <w:color w:val="1F3864"/>
          <w:sz w:val="28"/>
          <w:szCs w:val="28"/>
        </w:rPr>
        <w:tab/>
        <w:t>DOMINGO</w:t>
      </w:r>
      <w:r w:rsidRPr="008A09B5">
        <w:rPr>
          <w:color w:val="1F3864"/>
          <w:sz w:val="28"/>
          <w:szCs w:val="28"/>
        </w:rPr>
        <w:tab/>
      </w:r>
      <w:r w:rsidRPr="008A09B5">
        <w:rPr>
          <w:color w:val="1F3864"/>
          <w:sz w:val="28"/>
          <w:szCs w:val="28"/>
        </w:rPr>
        <w:tab/>
        <w:t xml:space="preserve">JERUSALÉN – JERASH </w:t>
      </w:r>
      <w:r w:rsidR="008A09B5" w:rsidRPr="008A09B5">
        <w:rPr>
          <w:color w:val="1F3864"/>
          <w:sz w:val="28"/>
          <w:szCs w:val="28"/>
        </w:rPr>
        <w:t>–</w:t>
      </w:r>
      <w:r w:rsidRPr="008A09B5">
        <w:rPr>
          <w:color w:val="1F3864"/>
          <w:sz w:val="28"/>
          <w:szCs w:val="28"/>
        </w:rPr>
        <w:t xml:space="preserve"> AMMÁN</w:t>
      </w:r>
      <w:r w:rsidR="008A09B5" w:rsidRPr="008A09B5">
        <w:rPr>
          <w:color w:val="1F3864"/>
          <w:sz w:val="28"/>
          <w:szCs w:val="28"/>
        </w:rPr>
        <w:t xml:space="preserve"> </w:t>
      </w:r>
    </w:p>
    <w:p w:rsidR="00B80E1B" w:rsidRPr="00B80E1B" w:rsidRDefault="00B80E1B" w:rsidP="00B80E1B">
      <w:pPr>
        <w:pStyle w:val="itinerario"/>
      </w:pPr>
      <w:r w:rsidRPr="00B80E1B">
        <w:t>Desayuno buffet. Salida al Puente Allenby o Sheikh Hussein y cruce a Jordania. Luego de tramitar los arreglos fronterizos correspondientes, continuación hacia Jerash, ciudad del Decápolis situada a 45 kilómetros al norte de Ammán en las fértiles alturas del Gilead. Visita de los restos de la antigua ciudad romana con sus calles adornadas de columnas, el teatro, los baños situados en la cima de la colina, el arco del triunfo. Continuación a Ammán, la capital de Jordania, donde se realiza una breve vista de los lugares importantes. Cena y alojamiento en el hotel.</w:t>
      </w:r>
    </w:p>
    <w:p w:rsidR="00B80E1B" w:rsidRPr="008A09B5" w:rsidRDefault="00B80E1B" w:rsidP="008A09B5">
      <w:pPr>
        <w:pStyle w:val="dias"/>
        <w:rPr>
          <w:color w:val="1F3864"/>
          <w:sz w:val="28"/>
          <w:szCs w:val="28"/>
        </w:rPr>
      </w:pPr>
      <w:r w:rsidRPr="008A09B5">
        <w:rPr>
          <w:color w:val="1F3864"/>
          <w:sz w:val="28"/>
          <w:szCs w:val="28"/>
        </w:rPr>
        <w:t xml:space="preserve">DÍA </w:t>
      </w:r>
      <w:r w:rsidR="002208F2" w:rsidRPr="008A09B5">
        <w:rPr>
          <w:color w:val="1F3864"/>
          <w:sz w:val="28"/>
          <w:szCs w:val="28"/>
        </w:rPr>
        <w:t>9</w:t>
      </w:r>
      <w:r w:rsidRPr="008A09B5">
        <w:rPr>
          <w:color w:val="1F3864"/>
          <w:sz w:val="28"/>
          <w:szCs w:val="28"/>
        </w:rPr>
        <w:tab/>
      </w:r>
      <w:r w:rsidRPr="008A09B5">
        <w:rPr>
          <w:color w:val="1F3864"/>
          <w:sz w:val="28"/>
          <w:szCs w:val="28"/>
        </w:rPr>
        <w:tab/>
        <w:t>LUNES</w:t>
      </w:r>
      <w:r w:rsidRPr="008A09B5">
        <w:rPr>
          <w:color w:val="1F3864"/>
          <w:sz w:val="28"/>
          <w:szCs w:val="28"/>
        </w:rPr>
        <w:tab/>
      </w:r>
      <w:r w:rsidRPr="008A09B5">
        <w:rPr>
          <w:color w:val="1F3864"/>
          <w:sz w:val="28"/>
          <w:szCs w:val="28"/>
        </w:rPr>
        <w:tab/>
        <w:t xml:space="preserve">AMMÁN – PETRA </w:t>
      </w:r>
    </w:p>
    <w:p w:rsidR="00B80E1B" w:rsidRPr="00B80E1B" w:rsidRDefault="00B80E1B" w:rsidP="00B80E1B">
      <w:pPr>
        <w:pStyle w:val="itinerario"/>
      </w:pPr>
      <w:r w:rsidRPr="00B80E1B">
        <w:t>Después del desayuno salida del hotel muy temprano por la carretera del desierto hacia Wadi Musa, llegada a Petra. Recorrido a pie por un desfiladero penetrando en la antigua ciudad de los Nabateos desde el tercer siglo antes de Cristo. Visita de los impresionantes monumentos esculpidos en roca rosa como por ejemplo el tesoro “El Khazneh” (tumba de un rey nabateo), las Tumbas, los obeliscos y el altar (Al Madhbah). Cena y alojamiento en el hotel.</w:t>
      </w:r>
    </w:p>
    <w:p w:rsidR="00B80E1B" w:rsidRPr="008A09B5" w:rsidRDefault="00B80E1B" w:rsidP="008A09B5">
      <w:pPr>
        <w:pStyle w:val="dias"/>
        <w:rPr>
          <w:color w:val="1F3864"/>
          <w:sz w:val="28"/>
          <w:szCs w:val="28"/>
        </w:rPr>
      </w:pPr>
      <w:r w:rsidRPr="008A09B5">
        <w:rPr>
          <w:color w:val="1F3864"/>
          <w:sz w:val="28"/>
          <w:szCs w:val="28"/>
        </w:rPr>
        <w:t>DÍA</w:t>
      </w:r>
      <w:r w:rsidR="002208F2" w:rsidRPr="008A09B5">
        <w:rPr>
          <w:color w:val="1F3864"/>
          <w:sz w:val="28"/>
          <w:szCs w:val="28"/>
        </w:rPr>
        <w:t xml:space="preserve"> 10</w:t>
      </w:r>
      <w:r w:rsidRPr="008A09B5">
        <w:rPr>
          <w:color w:val="1F3864"/>
          <w:sz w:val="28"/>
          <w:szCs w:val="28"/>
        </w:rPr>
        <w:tab/>
        <w:t>MARTES</w:t>
      </w:r>
      <w:r w:rsidRPr="008A09B5">
        <w:rPr>
          <w:color w:val="1F3864"/>
          <w:sz w:val="28"/>
          <w:szCs w:val="28"/>
        </w:rPr>
        <w:tab/>
      </w:r>
      <w:r w:rsidRPr="008A09B5">
        <w:rPr>
          <w:color w:val="1F3864"/>
          <w:sz w:val="28"/>
          <w:szCs w:val="28"/>
        </w:rPr>
        <w:tab/>
        <w:t xml:space="preserve">PETRA – MADABA – MONTE NEBO – </w:t>
      </w:r>
      <w:r w:rsidR="002208F2" w:rsidRPr="008A09B5">
        <w:rPr>
          <w:color w:val="1F3864"/>
          <w:sz w:val="28"/>
          <w:szCs w:val="28"/>
        </w:rPr>
        <w:t>AMMÁN</w:t>
      </w:r>
      <w:r w:rsidRPr="008A09B5">
        <w:rPr>
          <w:color w:val="1F3864"/>
          <w:sz w:val="28"/>
          <w:szCs w:val="28"/>
        </w:rPr>
        <w:t xml:space="preserve"> </w:t>
      </w:r>
    </w:p>
    <w:p w:rsidR="00B80E1B" w:rsidRPr="00B80E1B" w:rsidRDefault="00B80E1B" w:rsidP="00B80E1B">
      <w:pPr>
        <w:pStyle w:val="itinerario"/>
      </w:pPr>
      <w:r w:rsidRPr="00B80E1B">
        <w:t xml:space="preserve">Después del desayuno, salida hacia Madaba para visitar la ciudad Antigua Bizantina y ver el antiguo Mosaico del mapa de la Tierra Santa y ruinas de lugares históricos. Se continúa alrededor de 10 kilómetros hacia el Monte Nebo, lugar donde Moisés admiró la tierra prometida. Desde ese punto disfrutaremos de una magnifica vista panorámica del valle del Jordan, Jericó y el Mar Muerto. Continuación </w:t>
      </w:r>
      <w:r w:rsidR="002208F2">
        <w:t>a Ammán</w:t>
      </w:r>
      <w:r w:rsidRPr="00B80E1B">
        <w:t>. Cena y alojamiento en el hotel.</w:t>
      </w:r>
    </w:p>
    <w:p w:rsidR="00DE38C8" w:rsidRPr="00F704E6" w:rsidRDefault="00DE38C8" w:rsidP="00B80E1B">
      <w:pPr>
        <w:pStyle w:val="dias"/>
        <w:rPr>
          <w:color w:val="1F3864"/>
          <w:sz w:val="28"/>
          <w:szCs w:val="28"/>
        </w:rPr>
      </w:pPr>
      <w:r w:rsidRPr="00F704E6">
        <w:rPr>
          <w:color w:val="1F3864"/>
          <w:sz w:val="28"/>
          <w:szCs w:val="28"/>
        </w:rPr>
        <w:t xml:space="preserve">DÍA </w:t>
      </w:r>
      <w:r w:rsidR="002208F2">
        <w:rPr>
          <w:color w:val="1F3864"/>
          <w:sz w:val="28"/>
          <w:szCs w:val="28"/>
        </w:rPr>
        <w:t>11</w:t>
      </w:r>
      <w:r w:rsidRPr="00F704E6">
        <w:rPr>
          <w:color w:val="1F3864"/>
          <w:sz w:val="28"/>
          <w:szCs w:val="28"/>
        </w:rPr>
        <w:tab/>
      </w:r>
      <w:r w:rsidR="002208F2">
        <w:rPr>
          <w:color w:val="1F3864"/>
          <w:sz w:val="28"/>
          <w:szCs w:val="28"/>
        </w:rPr>
        <w:t>miércoles</w:t>
      </w:r>
      <w:r w:rsidRPr="00F704E6">
        <w:rPr>
          <w:color w:val="1F3864"/>
          <w:sz w:val="28"/>
          <w:szCs w:val="28"/>
        </w:rPr>
        <w:tab/>
      </w:r>
      <w:r w:rsidRPr="00F704E6">
        <w:rPr>
          <w:color w:val="1F3864"/>
          <w:sz w:val="28"/>
          <w:szCs w:val="28"/>
        </w:rPr>
        <w:tab/>
        <w:t xml:space="preserve"> </w:t>
      </w:r>
      <w:r w:rsidR="002208F2">
        <w:rPr>
          <w:color w:val="1F3864"/>
          <w:sz w:val="28"/>
          <w:szCs w:val="28"/>
        </w:rPr>
        <w:t xml:space="preserve">ammán </w:t>
      </w:r>
      <w:r w:rsidRPr="00F704E6">
        <w:rPr>
          <w:color w:val="1F3864"/>
          <w:sz w:val="28"/>
          <w:szCs w:val="28"/>
        </w:rPr>
        <w:t>– AEROPUERTO BEN GURIÓN</w:t>
      </w:r>
      <w:r w:rsidR="00F704E6" w:rsidRPr="00F704E6">
        <w:rPr>
          <w:color w:val="1F3864"/>
          <w:sz w:val="28"/>
          <w:szCs w:val="28"/>
        </w:rPr>
        <w:t xml:space="preserve"> – ESTAMBUL </w:t>
      </w:r>
    </w:p>
    <w:p w:rsidR="00A44779" w:rsidRDefault="00DE38C8" w:rsidP="00A44779">
      <w:pPr>
        <w:pStyle w:val="itinerario"/>
      </w:pPr>
      <w:r>
        <w:t xml:space="preserve">Desayuno buffet. A la hora conveniente traslado al aeropuerto Ben Gurión para abordar el vuelo de </w:t>
      </w:r>
      <w:r w:rsidR="001F26F2">
        <w:t xml:space="preserve">TURKISH AIRLINES </w:t>
      </w:r>
      <w:r w:rsidR="00F704E6">
        <w:t>con destino</w:t>
      </w:r>
      <w:r w:rsidR="001F26F2">
        <w:t xml:space="preserve"> Estambul. </w:t>
      </w:r>
      <w:r w:rsidR="00A44779">
        <w:t>A la llegada, recibimiento en el aeropuerto y traslado al hotel. Alojamiento.</w:t>
      </w:r>
    </w:p>
    <w:p w:rsidR="00A44779" w:rsidRPr="00B9111C" w:rsidRDefault="002208F2" w:rsidP="00A44779">
      <w:pPr>
        <w:pStyle w:val="dias"/>
        <w:rPr>
          <w:color w:val="1F3864"/>
          <w:sz w:val="28"/>
          <w:szCs w:val="28"/>
        </w:rPr>
      </w:pPr>
      <w:r w:rsidRPr="00B9111C">
        <w:rPr>
          <w:caps w:val="0"/>
          <w:color w:val="1F3864"/>
          <w:sz w:val="28"/>
          <w:szCs w:val="28"/>
        </w:rPr>
        <w:t xml:space="preserve">DÍA </w:t>
      </w:r>
      <w:r>
        <w:rPr>
          <w:caps w:val="0"/>
          <w:color w:val="1F3864"/>
          <w:sz w:val="28"/>
          <w:szCs w:val="28"/>
        </w:rPr>
        <w:t>12</w:t>
      </w:r>
      <w:r>
        <w:rPr>
          <w:caps w:val="0"/>
          <w:color w:val="1F3864"/>
          <w:sz w:val="28"/>
          <w:szCs w:val="28"/>
        </w:rPr>
        <w:tab/>
        <w:t>JUEVES</w:t>
      </w:r>
      <w:r w:rsidRPr="00B9111C">
        <w:rPr>
          <w:caps w:val="0"/>
          <w:color w:val="1F3864"/>
          <w:sz w:val="28"/>
          <w:szCs w:val="28"/>
        </w:rPr>
        <w:tab/>
      </w:r>
      <w:r>
        <w:rPr>
          <w:caps w:val="0"/>
          <w:color w:val="1F3864"/>
          <w:sz w:val="28"/>
          <w:szCs w:val="28"/>
        </w:rPr>
        <w:tab/>
      </w:r>
      <w:r w:rsidRPr="00C2778E">
        <w:rPr>
          <w:caps w:val="0"/>
          <w:color w:val="1F3864"/>
          <w:sz w:val="28"/>
          <w:szCs w:val="28"/>
        </w:rPr>
        <w:t xml:space="preserve">ESTAMBUL </w:t>
      </w:r>
    </w:p>
    <w:p w:rsidR="00F629F7" w:rsidRPr="00A024E3" w:rsidRDefault="00F629F7" w:rsidP="00A44779">
      <w:pPr>
        <w:pStyle w:val="itinerario"/>
      </w:pPr>
      <w:r w:rsidRPr="00A024E3">
        <w:t xml:space="preserve">Desayuno en el hotel. Salida para realizar la excursión </w:t>
      </w:r>
      <w:r w:rsidRPr="00A024E3">
        <w:rPr>
          <w:b/>
          <w:color w:val="1F3864"/>
        </w:rPr>
        <w:t>INCLUIDA,</w:t>
      </w:r>
      <w:r w:rsidRPr="00A024E3">
        <w:rPr>
          <w:color w:val="1F3864"/>
        </w:rPr>
        <w:t xml:space="preserve"> </w:t>
      </w:r>
      <w:r w:rsidRPr="00A024E3">
        <w:t xml:space="preserve">paseo por El Bósforo con almuerzo incluido: Se realizará una visita panorámica por la parte antigua de Estambul con paradas para admirar la bella vista de las murallas bizantinas y del Cuerno de Oro en Pierre Loti, Yenicami (la Nueva Mezquita), los puentes de Ataturk y Galata y visitar la Catedral de San Jorge, la Iglesia Ortodoxa Patriarcal Griega. Continuación hacia el Bazar de las Especias, después de la visita del mismo, traslado al embarcadero para comenzar un crucero por el Bósforo, estrecho que separa los continentes de Asia y Europa. Un bello paseo en el que se pueden admirar los bellos palacios y mansiones, así como una hermosa panorámica de los pueblecitos de las orillas. </w:t>
      </w:r>
      <w:r w:rsidR="00D45F12">
        <w:t>Alojamiento en el hotel.</w:t>
      </w:r>
    </w:p>
    <w:p w:rsidR="006D7FF0" w:rsidRPr="008E540C" w:rsidRDefault="002208F2" w:rsidP="006D7FF0">
      <w:pPr>
        <w:pStyle w:val="dias"/>
        <w:rPr>
          <w:color w:val="1F3864"/>
          <w:sz w:val="28"/>
          <w:szCs w:val="28"/>
        </w:rPr>
      </w:pPr>
      <w:r w:rsidRPr="008E540C">
        <w:rPr>
          <w:caps w:val="0"/>
          <w:color w:val="1F3864"/>
          <w:sz w:val="28"/>
          <w:szCs w:val="28"/>
        </w:rPr>
        <w:t xml:space="preserve">DÍA </w:t>
      </w:r>
      <w:r>
        <w:rPr>
          <w:caps w:val="0"/>
          <w:color w:val="1F3864"/>
          <w:sz w:val="28"/>
          <w:szCs w:val="28"/>
        </w:rPr>
        <w:t>13</w:t>
      </w:r>
      <w:r>
        <w:rPr>
          <w:caps w:val="0"/>
          <w:color w:val="1F3864"/>
          <w:sz w:val="28"/>
          <w:szCs w:val="28"/>
        </w:rPr>
        <w:tab/>
        <w:t>VIERNES</w:t>
      </w:r>
      <w:r w:rsidRPr="008E540C">
        <w:rPr>
          <w:caps w:val="0"/>
          <w:color w:val="1F3864"/>
          <w:sz w:val="28"/>
          <w:szCs w:val="28"/>
        </w:rPr>
        <w:tab/>
      </w:r>
      <w:r w:rsidRPr="008E540C">
        <w:rPr>
          <w:caps w:val="0"/>
          <w:color w:val="1F3864"/>
          <w:sz w:val="28"/>
          <w:szCs w:val="28"/>
        </w:rPr>
        <w:tab/>
        <w:t xml:space="preserve">ESTAMBUL </w:t>
      </w:r>
    </w:p>
    <w:p w:rsidR="006D7FF0" w:rsidRDefault="005A3218" w:rsidP="006D7FF0">
      <w:pPr>
        <w:pStyle w:val="itinerario"/>
      </w:pPr>
      <w:r w:rsidRPr="008E540C">
        <w:t xml:space="preserve">Desayuno en el hotel. </w:t>
      </w:r>
      <w:r w:rsidR="006D7FF0" w:rsidRPr="008E540C">
        <w:t xml:space="preserve">Día libre para actividades personales. Recomendamos tomar una excursión </w:t>
      </w:r>
      <w:r w:rsidR="006D7FF0" w:rsidRPr="008E540C">
        <w:rPr>
          <w:b/>
          <w:color w:val="1F3864"/>
        </w:rPr>
        <w:t>OPCIONAL</w:t>
      </w:r>
      <w:r w:rsidR="006D7FF0" w:rsidRPr="008E540C">
        <w:t xml:space="preserve"> como la Visita Clásica de día completo a Estambul con almuerzo incluido: se visitará el Hipódromo romano, espacio donde tenían lugar las carreras de cuadrigas y las luchas políticas. Se puede ver el Obelisco Egipcio, la Columna Serpentina y la Fuente Alemana. La Mezquita Azul, una de las mezquitas más hermosas de Estambul, única con sus seis minaretes. Santa Sofía, majestuosa basílica del siglo VI (ahora una mezquita) con sus impresionantes naves y tribunas, gran ejemplo de la arquitectura bizantina con una de las mayores cúpulas del mundo. El Palacio de Topkapi, residencia de los sultanes del Imperio Otomano, con excelentes colecciones de joyas, porcelanas, trajes y reliquias. El Gran Bazar, el mayor de la ciudad y uno de los mercados más grandes y antiguos del mundo. Alojamiento en el hotel.</w:t>
      </w:r>
    </w:p>
    <w:p w:rsidR="006D7FF0" w:rsidRPr="008E540C" w:rsidRDefault="002208F2" w:rsidP="006D7FF0">
      <w:pPr>
        <w:pStyle w:val="dias"/>
        <w:rPr>
          <w:color w:val="1F3864"/>
          <w:sz w:val="28"/>
          <w:szCs w:val="28"/>
        </w:rPr>
      </w:pPr>
      <w:r>
        <w:rPr>
          <w:caps w:val="0"/>
          <w:color w:val="1F3864"/>
          <w:sz w:val="28"/>
          <w:szCs w:val="28"/>
        </w:rPr>
        <w:t>DÍA 14</w:t>
      </w:r>
      <w:r>
        <w:rPr>
          <w:caps w:val="0"/>
          <w:color w:val="1F3864"/>
          <w:sz w:val="28"/>
          <w:szCs w:val="28"/>
        </w:rPr>
        <w:tab/>
        <w:t>SÁBADO</w:t>
      </w:r>
      <w:r>
        <w:rPr>
          <w:caps w:val="0"/>
          <w:color w:val="1F3864"/>
          <w:sz w:val="28"/>
          <w:szCs w:val="28"/>
        </w:rPr>
        <w:tab/>
      </w:r>
      <w:r w:rsidRPr="008E540C">
        <w:rPr>
          <w:caps w:val="0"/>
          <w:color w:val="1F3864"/>
          <w:sz w:val="28"/>
          <w:szCs w:val="28"/>
        </w:rPr>
        <w:tab/>
      </w:r>
      <w:r w:rsidRPr="00407934">
        <w:rPr>
          <w:caps w:val="0"/>
          <w:color w:val="1F3864"/>
          <w:sz w:val="28"/>
          <w:szCs w:val="28"/>
        </w:rPr>
        <w:t>ESTAMBUL</w:t>
      </w:r>
      <w:r>
        <w:rPr>
          <w:caps w:val="0"/>
          <w:color w:val="1F3864"/>
          <w:sz w:val="28"/>
          <w:szCs w:val="28"/>
        </w:rPr>
        <w:t xml:space="preserve"> – BOGOTÁ </w:t>
      </w:r>
      <w:r w:rsidRPr="008E540C">
        <w:rPr>
          <w:caps w:val="0"/>
          <w:color w:val="1F3864"/>
          <w:sz w:val="28"/>
          <w:szCs w:val="28"/>
        </w:rPr>
        <w:t xml:space="preserve"> </w:t>
      </w:r>
    </w:p>
    <w:p w:rsidR="0024296E" w:rsidRDefault="001F26F2" w:rsidP="00B27F8E">
      <w:pPr>
        <w:pStyle w:val="itinerario"/>
      </w:pPr>
      <w:r>
        <w:t xml:space="preserve">A la hora convenida, traslado al aeropuerto para tomar el </w:t>
      </w:r>
      <w:r w:rsidR="003D25E2" w:rsidRPr="003D25E2">
        <w:t xml:space="preserve">vuelo de TURKISH AIRLINES </w:t>
      </w:r>
      <w:r w:rsidR="003D25E2">
        <w:t xml:space="preserve">con </w:t>
      </w:r>
      <w:r w:rsidR="00416FF1" w:rsidRPr="008E540C">
        <w:t xml:space="preserve">destino </w:t>
      </w:r>
      <w:r w:rsidR="0024296E" w:rsidRPr="00D54A45">
        <w:t xml:space="preserve">Bogotá. </w:t>
      </w:r>
    </w:p>
    <w:p w:rsidR="0024296E" w:rsidRDefault="0024296E" w:rsidP="0024296E">
      <w:pPr>
        <w:pStyle w:val="Sinespaciado"/>
        <w:jc w:val="both"/>
        <w:rPr>
          <w:rFonts w:ascii="Calibri" w:hAnsi="Calibri"/>
        </w:rPr>
      </w:pPr>
    </w:p>
    <w:p w:rsidR="0024296E" w:rsidRPr="00ED4653" w:rsidRDefault="0024296E" w:rsidP="0024296E">
      <w:pPr>
        <w:pStyle w:val="dias"/>
        <w:rPr>
          <w:color w:val="1F3864"/>
          <w:sz w:val="28"/>
          <w:szCs w:val="28"/>
        </w:rPr>
      </w:pPr>
      <w:r w:rsidRPr="00ED4653">
        <w:rPr>
          <w:color w:val="1F3864"/>
          <w:sz w:val="28"/>
          <w:szCs w:val="28"/>
        </w:rPr>
        <w:t>FIN DE NUESTROS SERVICIOS</w:t>
      </w:r>
    </w:p>
    <w:p w:rsidR="00180D59" w:rsidRDefault="00180D59" w:rsidP="00180D59">
      <w:pPr>
        <w:pStyle w:val="itinerario"/>
      </w:pPr>
    </w:p>
    <w:p w:rsidR="00B15350" w:rsidRDefault="00B15350" w:rsidP="00180D59">
      <w:pPr>
        <w:pStyle w:val="itinerario"/>
      </w:pPr>
    </w:p>
    <w:p w:rsidR="00287945" w:rsidRDefault="00287945" w:rsidP="00287945">
      <w:pPr>
        <w:pStyle w:val="dias"/>
        <w:rPr>
          <w:color w:val="1F3864"/>
          <w:sz w:val="28"/>
          <w:szCs w:val="28"/>
        </w:rPr>
      </w:pPr>
      <w:r>
        <w:rPr>
          <w:color w:val="1F3864"/>
          <w:sz w:val="28"/>
          <w:szCs w:val="28"/>
        </w:rPr>
        <w:t>PRECIOS POR PERSONA EN PESOS COLOMBIANOS</w:t>
      </w:r>
    </w:p>
    <w:p w:rsidR="00287945" w:rsidRDefault="00287945" w:rsidP="00287945">
      <w:pPr>
        <w:pStyle w:val="itinerario"/>
      </w:pPr>
    </w:p>
    <w:tbl>
      <w:tblPr>
        <w:tblStyle w:val="Tablaconcuadrcula"/>
        <w:tblW w:w="0" w:type="auto"/>
        <w:tblLook w:val="04A0" w:firstRow="1" w:lastRow="0" w:firstColumn="1" w:lastColumn="0" w:noHBand="0" w:noVBand="1"/>
      </w:tblPr>
      <w:tblGrid>
        <w:gridCol w:w="3353"/>
        <w:gridCol w:w="3353"/>
        <w:gridCol w:w="3354"/>
      </w:tblGrid>
      <w:tr w:rsidR="00B053F6" w:rsidTr="00B053F6">
        <w:tc>
          <w:tcPr>
            <w:tcW w:w="3353" w:type="dxa"/>
            <w:tcBorders>
              <w:top w:val="single" w:sz="4" w:space="0" w:color="auto"/>
              <w:left w:val="single" w:sz="4" w:space="0" w:color="auto"/>
              <w:bottom w:val="single" w:sz="4" w:space="0" w:color="auto"/>
              <w:right w:val="single" w:sz="4" w:space="0" w:color="auto"/>
            </w:tcBorders>
            <w:shd w:val="clear" w:color="auto" w:fill="1F3864"/>
            <w:vAlign w:val="center"/>
            <w:hideMark/>
          </w:tcPr>
          <w:p w:rsidR="00B053F6" w:rsidRDefault="00B053F6">
            <w:pPr>
              <w:jc w:val="center"/>
              <w:rPr>
                <w:b/>
                <w:color w:val="FFFFFF" w:themeColor="background1"/>
                <w:sz w:val="28"/>
                <w:szCs w:val="28"/>
              </w:rPr>
            </w:pPr>
            <w:r>
              <w:rPr>
                <w:b/>
                <w:color w:val="FFFFFF" w:themeColor="background1"/>
                <w:sz w:val="28"/>
                <w:szCs w:val="28"/>
              </w:rPr>
              <w:t>Doble</w:t>
            </w:r>
          </w:p>
        </w:tc>
        <w:tc>
          <w:tcPr>
            <w:tcW w:w="3353" w:type="dxa"/>
            <w:tcBorders>
              <w:top w:val="single" w:sz="4" w:space="0" w:color="auto"/>
              <w:left w:val="single" w:sz="4" w:space="0" w:color="auto"/>
              <w:bottom w:val="single" w:sz="4" w:space="0" w:color="auto"/>
              <w:right w:val="single" w:sz="4" w:space="0" w:color="auto"/>
            </w:tcBorders>
            <w:shd w:val="clear" w:color="auto" w:fill="1F3864"/>
            <w:vAlign w:val="center"/>
            <w:hideMark/>
          </w:tcPr>
          <w:p w:rsidR="00B053F6" w:rsidRDefault="00B053F6">
            <w:pPr>
              <w:jc w:val="center"/>
              <w:rPr>
                <w:b/>
                <w:color w:val="FFFFFF" w:themeColor="background1"/>
                <w:sz w:val="28"/>
                <w:szCs w:val="28"/>
              </w:rPr>
            </w:pPr>
            <w:r>
              <w:rPr>
                <w:b/>
                <w:color w:val="FFFFFF" w:themeColor="background1"/>
                <w:sz w:val="28"/>
                <w:szCs w:val="28"/>
              </w:rPr>
              <w:t>Triple</w:t>
            </w:r>
          </w:p>
        </w:tc>
        <w:tc>
          <w:tcPr>
            <w:tcW w:w="3354" w:type="dxa"/>
            <w:tcBorders>
              <w:top w:val="single" w:sz="4" w:space="0" w:color="auto"/>
              <w:left w:val="single" w:sz="4" w:space="0" w:color="auto"/>
              <w:bottom w:val="single" w:sz="4" w:space="0" w:color="auto"/>
              <w:right w:val="single" w:sz="4" w:space="0" w:color="auto"/>
            </w:tcBorders>
            <w:shd w:val="clear" w:color="auto" w:fill="1F3864"/>
            <w:vAlign w:val="center"/>
            <w:hideMark/>
          </w:tcPr>
          <w:p w:rsidR="00B053F6" w:rsidRDefault="00B053F6">
            <w:pPr>
              <w:jc w:val="center"/>
              <w:rPr>
                <w:b/>
                <w:color w:val="FFFFFF" w:themeColor="background1"/>
                <w:sz w:val="28"/>
                <w:szCs w:val="28"/>
              </w:rPr>
            </w:pPr>
            <w:r>
              <w:rPr>
                <w:b/>
                <w:color w:val="FFFFFF" w:themeColor="background1"/>
                <w:sz w:val="28"/>
                <w:szCs w:val="28"/>
              </w:rPr>
              <w:t>Sencilla</w:t>
            </w:r>
          </w:p>
        </w:tc>
      </w:tr>
      <w:tr w:rsidR="00B053F6" w:rsidTr="00B053F6">
        <w:tc>
          <w:tcPr>
            <w:tcW w:w="3353" w:type="dxa"/>
            <w:tcBorders>
              <w:top w:val="single" w:sz="4" w:space="0" w:color="auto"/>
              <w:left w:val="single" w:sz="4" w:space="0" w:color="auto"/>
              <w:bottom w:val="single" w:sz="4" w:space="0" w:color="auto"/>
              <w:right w:val="single" w:sz="4" w:space="0" w:color="auto"/>
            </w:tcBorders>
            <w:vAlign w:val="center"/>
          </w:tcPr>
          <w:p w:rsidR="00B053F6" w:rsidRPr="006C0306" w:rsidRDefault="00B053F6" w:rsidP="00235F0A">
            <w:pPr>
              <w:jc w:val="center"/>
            </w:pPr>
            <w:r w:rsidRPr="006C0306">
              <w:t>19.435.000</w:t>
            </w:r>
          </w:p>
        </w:tc>
        <w:tc>
          <w:tcPr>
            <w:tcW w:w="3353" w:type="dxa"/>
            <w:tcBorders>
              <w:top w:val="single" w:sz="4" w:space="0" w:color="auto"/>
              <w:left w:val="single" w:sz="4" w:space="0" w:color="auto"/>
              <w:bottom w:val="single" w:sz="4" w:space="0" w:color="auto"/>
              <w:right w:val="single" w:sz="4" w:space="0" w:color="auto"/>
            </w:tcBorders>
            <w:vAlign w:val="center"/>
          </w:tcPr>
          <w:p w:rsidR="00B053F6" w:rsidRDefault="00B053F6" w:rsidP="00235F0A">
            <w:pPr>
              <w:jc w:val="center"/>
            </w:pPr>
            <w:r w:rsidRPr="006C0306">
              <w:t>19.435.000</w:t>
            </w:r>
          </w:p>
        </w:tc>
        <w:tc>
          <w:tcPr>
            <w:tcW w:w="3354" w:type="dxa"/>
            <w:tcBorders>
              <w:top w:val="single" w:sz="4" w:space="0" w:color="auto"/>
              <w:left w:val="single" w:sz="4" w:space="0" w:color="auto"/>
              <w:bottom w:val="single" w:sz="4" w:space="0" w:color="auto"/>
              <w:right w:val="single" w:sz="4" w:space="0" w:color="auto"/>
            </w:tcBorders>
            <w:vAlign w:val="center"/>
          </w:tcPr>
          <w:p w:rsidR="00B053F6" w:rsidRDefault="00B053F6" w:rsidP="00235F0A">
            <w:pPr>
              <w:jc w:val="center"/>
            </w:pPr>
            <w:r>
              <w:t>24.395.000</w:t>
            </w:r>
          </w:p>
        </w:tc>
      </w:tr>
    </w:tbl>
    <w:p w:rsidR="00287945" w:rsidRDefault="00287945" w:rsidP="00287945">
      <w:pPr>
        <w:pStyle w:val="itinerario"/>
      </w:pPr>
    </w:p>
    <w:p w:rsidR="00287945" w:rsidRDefault="00287945" w:rsidP="00287945">
      <w:pPr>
        <w:pStyle w:val="vinetas"/>
        <w:numPr>
          <w:ilvl w:val="0"/>
          <w:numId w:val="44"/>
        </w:numPr>
      </w:pPr>
      <w:r>
        <w:t xml:space="preserve">Aplican gastos de cancelación según condiciones generales sin excepción. </w:t>
      </w:r>
    </w:p>
    <w:p w:rsidR="006A78ED" w:rsidRPr="00B15350" w:rsidRDefault="006A78ED" w:rsidP="006A78ED">
      <w:pPr>
        <w:spacing w:before="240" w:after="0" w:line="120" w:lineRule="atLeast"/>
        <w:rPr>
          <w:rFonts w:cs="Calibri"/>
          <w:b/>
          <w:bCs/>
          <w:caps/>
          <w:color w:val="1F3864"/>
          <w:sz w:val="28"/>
          <w:szCs w:val="28"/>
        </w:rPr>
      </w:pPr>
      <w:r w:rsidRPr="00B15350">
        <w:rPr>
          <w:rFonts w:cs="Calibri"/>
          <w:b/>
          <w:bCs/>
          <w:color w:val="1F3864"/>
          <w:sz w:val="28"/>
          <w:szCs w:val="28"/>
        </w:rPr>
        <w:t>TASAS FRONTERIZAS ENTRE ISRAEL Y JORDANIA</w:t>
      </w:r>
    </w:p>
    <w:p w:rsidR="006A78ED" w:rsidRPr="00B15350" w:rsidRDefault="006A78ED" w:rsidP="006A78ED">
      <w:pPr>
        <w:spacing w:before="0" w:after="0"/>
        <w:jc w:val="both"/>
        <w:rPr>
          <w:rFonts w:cs="Calibri"/>
          <w:szCs w:val="22"/>
        </w:rPr>
      </w:pPr>
      <w:r w:rsidRPr="00B15350">
        <w:rPr>
          <w:rFonts w:cs="Calibri"/>
          <w:szCs w:val="22"/>
        </w:rPr>
        <w:t xml:space="preserve">Los pasajeros deberán pagar en destino los siguientes valores: </w:t>
      </w:r>
      <w:r>
        <w:rPr>
          <w:rFonts w:cs="Calibri"/>
          <w:szCs w:val="22"/>
        </w:rPr>
        <w:t>Precios en USD.</w:t>
      </w:r>
    </w:p>
    <w:p w:rsidR="006A78ED" w:rsidRDefault="006A78ED" w:rsidP="006A78ED">
      <w:pPr>
        <w:pStyle w:val="vinetas"/>
        <w:ind w:left="720" w:hanging="360"/>
        <w:jc w:val="both"/>
      </w:pPr>
      <w:r>
        <w:t>Tasa de salida de Israel pago en la frontera, USD 60 por persona, sujeto a cambio sin previo aviso).</w:t>
      </w:r>
    </w:p>
    <w:p w:rsidR="006A78ED" w:rsidRDefault="006A78ED" w:rsidP="006A78ED">
      <w:pPr>
        <w:pStyle w:val="vinetas"/>
        <w:ind w:left="720" w:hanging="360"/>
        <w:jc w:val="both"/>
      </w:pPr>
      <w:r w:rsidRPr="005B5647">
        <w:t>Shuttle Bus desde el lado israelí al lado jordano de la frontera y viceversa – aproximadamente $4 por persona; por tramo (sujeto a cambio sin previo aviso)</w:t>
      </w:r>
      <w:r>
        <w:t>.</w:t>
      </w:r>
    </w:p>
    <w:p w:rsidR="00B519AE" w:rsidRDefault="00B519AE" w:rsidP="006A0F86">
      <w:pPr>
        <w:pStyle w:val="itinerario"/>
      </w:pPr>
    </w:p>
    <w:p w:rsidR="00287945" w:rsidRDefault="00287945" w:rsidP="00287945">
      <w:pPr>
        <w:pStyle w:val="dias"/>
        <w:jc w:val="both"/>
        <w:rPr>
          <w:color w:val="1F3864"/>
          <w:sz w:val="28"/>
          <w:szCs w:val="28"/>
        </w:rPr>
      </w:pPr>
      <w:r>
        <w:rPr>
          <w:caps w:val="0"/>
          <w:color w:val="1F3864"/>
          <w:sz w:val="28"/>
          <w:szCs w:val="28"/>
        </w:rPr>
        <w:t>REAJUSTE DE PRECIOS POR CAMBIO EN LA TRM, POR PERSONA</w:t>
      </w:r>
    </w:p>
    <w:p w:rsidR="00287945" w:rsidRDefault="00287945" w:rsidP="00287945">
      <w:pPr>
        <w:pStyle w:val="itinerario"/>
      </w:pPr>
      <w:r>
        <w:t xml:space="preserve">La agencia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rsidR="00287945" w:rsidRDefault="00287945" w:rsidP="00287945">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B053F6" w:rsidTr="00B053F6">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rsidR="00B053F6" w:rsidRDefault="00B053F6" w:rsidP="001054BE">
            <w:pPr>
              <w:jc w:val="center"/>
              <w:rPr>
                <w:lang w:val="es-ES"/>
              </w:rPr>
            </w:pPr>
            <w:r>
              <w:rPr>
                <w:b/>
                <w:color w:val="FFFFFF" w:themeColor="background1"/>
                <w:sz w:val="28"/>
                <w:szCs w:val="28"/>
              </w:rPr>
              <w:t>Rango de tasa de cambio (TRM)</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rsidR="00B053F6" w:rsidRDefault="00B053F6" w:rsidP="001054BE">
            <w:pPr>
              <w:jc w:val="center"/>
              <w:rPr>
                <w:b/>
                <w:color w:val="FFFFFF" w:themeColor="background1"/>
                <w:sz w:val="28"/>
                <w:szCs w:val="28"/>
              </w:rPr>
            </w:pPr>
            <w:r>
              <w:rPr>
                <w:b/>
                <w:color w:val="FFFFFF" w:themeColor="background1"/>
                <w:sz w:val="28"/>
                <w:szCs w:val="28"/>
              </w:rPr>
              <w:t>Suplemento octubre</w:t>
            </w:r>
          </w:p>
        </w:tc>
      </w:tr>
      <w:tr w:rsidR="00B053F6" w:rsidTr="00B053F6">
        <w:tc>
          <w:tcPr>
            <w:tcW w:w="5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F6" w:rsidRDefault="00B053F6" w:rsidP="001054BE">
            <w:pPr>
              <w:spacing w:before="0" w:after="0" w:line="240" w:lineRule="auto"/>
              <w:jc w:val="center"/>
              <w:rPr>
                <w:rFonts w:cs="Calibri"/>
                <w:color w:val="000000"/>
                <w:szCs w:val="22"/>
              </w:rPr>
            </w:pPr>
            <w:r>
              <w:rPr>
                <w:rFonts w:cs="Calibri"/>
                <w:color w:val="000000"/>
                <w:szCs w:val="22"/>
              </w:rPr>
              <w:t>De 4.901 a 5.000</w:t>
            </w: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B053F6" w:rsidRPr="00A3004A" w:rsidRDefault="00B053F6" w:rsidP="001054BE">
            <w:pPr>
              <w:jc w:val="center"/>
            </w:pPr>
            <w:r>
              <w:t>278.000</w:t>
            </w:r>
          </w:p>
        </w:tc>
      </w:tr>
      <w:tr w:rsidR="00B053F6" w:rsidTr="00B053F6">
        <w:tc>
          <w:tcPr>
            <w:tcW w:w="5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F6" w:rsidRDefault="00B053F6" w:rsidP="001054BE">
            <w:pPr>
              <w:spacing w:before="0" w:after="0" w:line="240" w:lineRule="auto"/>
              <w:jc w:val="center"/>
              <w:rPr>
                <w:rFonts w:cs="Calibri"/>
                <w:color w:val="000000"/>
                <w:szCs w:val="22"/>
              </w:rPr>
            </w:pPr>
            <w:r>
              <w:rPr>
                <w:rFonts w:cs="Calibri"/>
                <w:color w:val="000000"/>
                <w:szCs w:val="22"/>
              </w:rPr>
              <w:t>De 5.001 a 5.100</w:t>
            </w: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B053F6" w:rsidRPr="00A3004A" w:rsidRDefault="00B053F6" w:rsidP="001054BE">
            <w:pPr>
              <w:jc w:val="center"/>
            </w:pPr>
            <w:r>
              <w:t>674.000</w:t>
            </w:r>
          </w:p>
        </w:tc>
      </w:tr>
      <w:tr w:rsidR="00B053F6" w:rsidTr="00B053F6">
        <w:tc>
          <w:tcPr>
            <w:tcW w:w="5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F6" w:rsidRDefault="00B053F6" w:rsidP="001054BE">
            <w:pPr>
              <w:jc w:val="center"/>
              <w:rPr>
                <w:rFonts w:cs="Calibri"/>
                <w:color w:val="000000"/>
                <w:szCs w:val="22"/>
              </w:rPr>
            </w:pPr>
            <w:r>
              <w:rPr>
                <w:rFonts w:cs="Calibri"/>
                <w:color w:val="000000"/>
                <w:szCs w:val="22"/>
              </w:rPr>
              <w:t>De 5.101 a 5.200</w:t>
            </w: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B053F6" w:rsidRDefault="00B053F6" w:rsidP="001054BE">
            <w:pPr>
              <w:jc w:val="center"/>
            </w:pPr>
            <w:r w:rsidRPr="00A3004A">
              <w:t>1.</w:t>
            </w:r>
            <w:r>
              <w:t>071.000</w:t>
            </w:r>
          </w:p>
        </w:tc>
      </w:tr>
    </w:tbl>
    <w:p w:rsidR="00B519AE" w:rsidRDefault="00B519AE" w:rsidP="00287945">
      <w:pPr>
        <w:pStyle w:val="itinerario"/>
      </w:pPr>
    </w:p>
    <w:p w:rsidR="00287945" w:rsidRDefault="00287945" w:rsidP="00287945">
      <w:pPr>
        <w:pStyle w:val="itinerario"/>
      </w:pPr>
      <w:r>
        <w:t>Si el aumento repentino y acelerado del dólar supera las proyecciones indicadas en la tabla de suplementos anunciados que se fijó en un máximo de 5.200, el precio final de ventas se calculará con base en la TRM del día de pago.</w:t>
      </w:r>
    </w:p>
    <w:p w:rsidR="00B15350" w:rsidRDefault="00B15350" w:rsidP="00B15350">
      <w:pPr>
        <w:pStyle w:val="itinerario"/>
      </w:pPr>
    </w:p>
    <w:p w:rsidR="00ED4653" w:rsidRDefault="00ED4653" w:rsidP="00ED4653">
      <w:pPr>
        <w:pStyle w:val="dias"/>
        <w:rPr>
          <w:color w:val="1F3864"/>
          <w:sz w:val="28"/>
          <w:szCs w:val="28"/>
        </w:rPr>
      </w:pPr>
      <w:r w:rsidRPr="003C7C40">
        <w:rPr>
          <w:color w:val="1F3864"/>
          <w:sz w:val="28"/>
          <w:szCs w:val="28"/>
        </w:rPr>
        <w:t>ITINERARIO AÉREO</w:t>
      </w:r>
    </w:p>
    <w:p w:rsidR="00791B94" w:rsidRPr="003C7C40" w:rsidRDefault="00791B94" w:rsidP="00791B94">
      <w:pPr>
        <w:pStyle w:val="itinerario"/>
      </w:pPr>
    </w:p>
    <w:tbl>
      <w:tblPr>
        <w:tblStyle w:val="Tablaconcuadrcula"/>
        <w:tblW w:w="0" w:type="auto"/>
        <w:tblLook w:val="04A0" w:firstRow="1" w:lastRow="0" w:firstColumn="1" w:lastColumn="0" w:noHBand="0" w:noVBand="1"/>
      </w:tblPr>
      <w:tblGrid>
        <w:gridCol w:w="1696"/>
        <w:gridCol w:w="2835"/>
        <w:gridCol w:w="1846"/>
        <w:gridCol w:w="1846"/>
        <w:gridCol w:w="1847"/>
      </w:tblGrid>
      <w:tr w:rsidR="00ED4653" w:rsidTr="000853AB">
        <w:tc>
          <w:tcPr>
            <w:tcW w:w="1696" w:type="dxa"/>
            <w:shd w:val="clear" w:color="auto" w:fill="1F3864"/>
            <w:vAlign w:val="center"/>
          </w:tcPr>
          <w:p w:rsidR="00ED4653" w:rsidRPr="009E4D64" w:rsidRDefault="00ED4653" w:rsidP="00A44779">
            <w:pPr>
              <w:jc w:val="center"/>
              <w:rPr>
                <w:b/>
                <w:color w:val="FFFFFF" w:themeColor="background1"/>
                <w:sz w:val="28"/>
                <w:szCs w:val="28"/>
              </w:rPr>
            </w:pPr>
            <w:r w:rsidRPr="009E4D64">
              <w:rPr>
                <w:b/>
                <w:color w:val="FFFFFF" w:themeColor="background1"/>
                <w:sz w:val="28"/>
                <w:szCs w:val="28"/>
              </w:rPr>
              <w:t>Fecha</w:t>
            </w:r>
          </w:p>
        </w:tc>
        <w:tc>
          <w:tcPr>
            <w:tcW w:w="2835" w:type="dxa"/>
            <w:shd w:val="clear" w:color="auto" w:fill="1F3864"/>
            <w:vAlign w:val="center"/>
          </w:tcPr>
          <w:p w:rsidR="00ED4653" w:rsidRPr="009E4D64" w:rsidRDefault="00ED4653" w:rsidP="00A44779">
            <w:pPr>
              <w:jc w:val="center"/>
              <w:rPr>
                <w:b/>
                <w:color w:val="FFFFFF" w:themeColor="background1"/>
                <w:sz w:val="28"/>
                <w:szCs w:val="28"/>
              </w:rPr>
            </w:pPr>
            <w:r w:rsidRPr="009E4D64">
              <w:rPr>
                <w:b/>
                <w:color w:val="FFFFFF" w:themeColor="background1"/>
                <w:sz w:val="28"/>
                <w:szCs w:val="28"/>
              </w:rPr>
              <w:t>Ruta</w:t>
            </w:r>
          </w:p>
        </w:tc>
        <w:tc>
          <w:tcPr>
            <w:tcW w:w="1846" w:type="dxa"/>
            <w:shd w:val="clear" w:color="auto" w:fill="1F3864"/>
            <w:vAlign w:val="center"/>
          </w:tcPr>
          <w:p w:rsidR="00ED4653" w:rsidRPr="009E4D64" w:rsidRDefault="00ED4653" w:rsidP="00A44779">
            <w:pPr>
              <w:jc w:val="center"/>
              <w:rPr>
                <w:b/>
                <w:color w:val="FFFFFF" w:themeColor="background1"/>
                <w:sz w:val="28"/>
                <w:szCs w:val="28"/>
              </w:rPr>
            </w:pPr>
            <w:r w:rsidRPr="009E4D64">
              <w:rPr>
                <w:b/>
                <w:color w:val="FFFFFF" w:themeColor="background1"/>
                <w:sz w:val="28"/>
                <w:szCs w:val="28"/>
              </w:rPr>
              <w:t>Vuelo</w:t>
            </w:r>
          </w:p>
        </w:tc>
        <w:tc>
          <w:tcPr>
            <w:tcW w:w="1846" w:type="dxa"/>
            <w:shd w:val="clear" w:color="auto" w:fill="1F3864"/>
            <w:vAlign w:val="center"/>
          </w:tcPr>
          <w:p w:rsidR="00ED4653" w:rsidRPr="009E4D64" w:rsidRDefault="00ED4653" w:rsidP="00A44779">
            <w:pPr>
              <w:jc w:val="center"/>
              <w:rPr>
                <w:b/>
                <w:color w:val="FFFFFF" w:themeColor="background1"/>
                <w:sz w:val="28"/>
                <w:szCs w:val="28"/>
              </w:rPr>
            </w:pPr>
            <w:r w:rsidRPr="009E4D64">
              <w:rPr>
                <w:b/>
                <w:color w:val="FFFFFF" w:themeColor="background1"/>
                <w:sz w:val="28"/>
                <w:szCs w:val="28"/>
              </w:rPr>
              <w:t>Hora salida</w:t>
            </w:r>
          </w:p>
        </w:tc>
        <w:tc>
          <w:tcPr>
            <w:tcW w:w="1847" w:type="dxa"/>
            <w:shd w:val="clear" w:color="auto" w:fill="1F3864"/>
            <w:vAlign w:val="center"/>
          </w:tcPr>
          <w:p w:rsidR="00ED4653" w:rsidRPr="009E4D64" w:rsidRDefault="00ED4653" w:rsidP="00A44779">
            <w:pPr>
              <w:jc w:val="center"/>
              <w:rPr>
                <w:b/>
                <w:color w:val="FFFFFF" w:themeColor="background1"/>
                <w:sz w:val="28"/>
                <w:szCs w:val="28"/>
              </w:rPr>
            </w:pPr>
            <w:r w:rsidRPr="009E4D64">
              <w:rPr>
                <w:b/>
                <w:color w:val="FFFFFF" w:themeColor="background1"/>
                <w:sz w:val="28"/>
                <w:szCs w:val="28"/>
              </w:rPr>
              <w:t>Hora llegada</w:t>
            </w:r>
          </w:p>
        </w:tc>
      </w:tr>
      <w:tr w:rsidR="001054BE" w:rsidTr="000853AB">
        <w:tc>
          <w:tcPr>
            <w:tcW w:w="1696" w:type="dxa"/>
            <w:vAlign w:val="center"/>
          </w:tcPr>
          <w:p w:rsidR="001054BE" w:rsidRPr="002D7356" w:rsidRDefault="001054BE" w:rsidP="001054BE">
            <w:pPr>
              <w:jc w:val="center"/>
            </w:pPr>
            <w:r>
              <w:t>Día 1</w:t>
            </w:r>
          </w:p>
        </w:tc>
        <w:tc>
          <w:tcPr>
            <w:tcW w:w="2835" w:type="dxa"/>
            <w:vAlign w:val="center"/>
          </w:tcPr>
          <w:p w:rsidR="001054BE" w:rsidRPr="00A527A9" w:rsidRDefault="001054BE" w:rsidP="00791B94">
            <w:pPr>
              <w:jc w:val="center"/>
            </w:pPr>
            <w:r>
              <w:t>Bogotá – Estambul</w:t>
            </w:r>
          </w:p>
        </w:tc>
        <w:tc>
          <w:tcPr>
            <w:tcW w:w="1846" w:type="dxa"/>
            <w:vAlign w:val="center"/>
          </w:tcPr>
          <w:p w:rsidR="001054BE" w:rsidRPr="00A25296" w:rsidRDefault="001054BE" w:rsidP="00791B94">
            <w:pPr>
              <w:jc w:val="center"/>
            </w:pPr>
            <w:r>
              <w:t>TK 800</w:t>
            </w:r>
          </w:p>
        </w:tc>
        <w:tc>
          <w:tcPr>
            <w:tcW w:w="1846" w:type="dxa"/>
            <w:vAlign w:val="center"/>
          </w:tcPr>
          <w:p w:rsidR="001054BE" w:rsidRPr="00A25296" w:rsidRDefault="001054BE" w:rsidP="00791B94">
            <w:pPr>
              <w:jc w:val="center"/>
            </w:pPr>
            <w:r w:rsidRPr="00A25296">
              <w:t>16:50</w:t>
            </w:r>
          </w:p>
        </w:tc>
        <w:tc>
          <w:tcPr>
            <w:tcW w:w="1847" w:type="dxa"/>
            <w:vAlign w:val="center"/>
          </w:tcPr>
          <w:p w:rsidR="001054BE" w:rsidRPr="00A25296" w:rsidRDefault="001054BE" w:rsidP="00791B94">
            <w:pPr>
              <w:jc w:val="center"/>
            </w:pPr>
            <w:r w:rsidRPr="00A25296">
              <w:t>16:50+1</w:t>
            </w:r>
          </w:p>
        </w:tc>
      </w:tr>
      <w:tr w:rsidR="001054BE" w:rsidTr="000853AB">
        <w:tc>
          <w:tcPr>
            <w:tcW w:w="1696" w:type="dxa"/>
            <w:vAlign w:val="center"/>
          </w:tcPr>
          <w:p w:rsidR="001054BE" w:rsidRDefault="001054BE" w:rsidP="001054BE">
            <w:pPr>
              <w:jc w:val="center"/>
            </w:pPr>
            <w:r>
              <w:t>Día 2</w:t>
            </w:r>
          </w:p>
        </w:tc>
        <w:tc>
          <w:tcPr>
            <w:tcW w:w="2835" w:type="dxa"/>
            <w:vAlign w:val="center"/>
          </w:tcPr>
          <w:p w:rsidR="001054BE" w:rsidRPr="00A527A9" w:rsidRDefault="001054BE" w:rsidP="00791B94">
            <w:pPr>
              <w:jc w:val="center"/>
            </w:pPr>
            <w:r>
              <w:t>Estambul – Tel Aviv</w:t>
            </w:r>
          </w:p>
        </w:tc>
        <w:tc>
          <w:tcPr>
            <w:tcW w:w="1846" w:type="dxa"/>
            <w:vAlign w:val="center"/>
          </w:tcPr>
          <w:p w:rsidR="001054BE" w:rsidRPr="00A25296" w:rsidRDefault="001054BE" w:rsidP="00791B94">
            <w:pPr>
              <w:jc w:val="center"/>
            </w:pPr>
            <w:r w:rsidRPr="00A25296">
              <w:t>TK 788</w:t>
            </w:r>
          </w:p>
        </w:tc>
        <w:tc>
          <w:tcPr>
            <w:tcW w:w="1846" w:type="dxa"/>
            <w:vAlign w:val="center"/>
          </w:tcPr>
          <w:p w:rsidR="001054BE" w:rsidRPr="00A25296" w:rsidRDefault="001054BE" w:rsidP="00791B94">
            <w:pPr>
              <w:jc w:val="center"/>
            </w:pPr>
            <w:r w:rsidRPr="00A25296">
              <w:t>18:20</w:t>
            </w:r>
          </w:p>
        </w:tc>
        <w:tc>
          <w:tcPr>
            <w:tcW w:w="1847" w:type="dxa"/>
            <w:vAlign w:val="center"/>
          </w:tcPr>
          <w:p w:rsidR="001054BE" w:rsidRPr="00A25296" w:rsidRDefault="001054BE" w:rsidP="00791B94">
            <w:pPr>
              <w:jc w:val="center"/>
            </w:pPr>
            <w:r w:rsidRPr="00A25296">
              <w:t>20:20</w:t>
            </w:r>
          </w:p>
        </w:tc>
      </w:tr>
      <w:tr w:rsidR="001054BE" w:rsidTr="000853AB">
        <w:tc>
          <w:tcPr>
            <w:tcW w:w="1696" w:type="dxa"/>
            <w:vAlign w:val="center"/>
          </w:tcPr>
          <w:p w:rsidR="001054BE" w:rsidRDefault="001054BE" w:rsidP="001054BE">
            <w:pPr>
              <w:jc w:val="center"/>
            </w:pPr>
            <w:r>
              <w:t>Día 11</w:t>
            </w:r>
          </w:p>
        </w:tc>
        <w:tc>
          <w:tcPr>
            <w:tcW w:w="2835" w:type="dxa"/>
            <w:vAlign w:val="center"/>
          </w:tcPr>
          <w:p w:rsidR="001054BE" w:rsidRPr="00A527A9" w:rsidRDefault="001054BE" w:rsidP="00791B94">
            <w:pPr>
              <w:jc w:val="center"/>
            </w:pPr>
            <w:r>
              <w:t>Ammán – Estambul</w:t>
            </w:r>
          </w:p>
        </w:tc>
        <w:tc>
          <w:tcPr>
            <w:tcW w:w="1846" w:type="dxa"/>
            <w:vAlign w:val="center"/>
          </w:tcPr>
          <w:p w:rsidR="001054BE" w:rsidRPr="00A25296" w:rsidRDefault="001054BE" w:rsidP="00791B94">
            <w:pPr>
              <w:jc w:val="center"/>
            </w:pPr>
            <w:r w:rsidRPr="00A25296">
              <w:t>TK 817</w:t>
            </w:r>
          </w:p>
        </w:tc>
        <w:tc>
          <w:tcPr>
            <w:tcW w:w="1846" w:type="dxa"/>
            <w:vAlign w:val="center"/>
          </w:tcPr>
          <w:p w:rsidR="001054BE" w:rsidRPr="00A25296" w:rsidRDefault="001054BE" w:rsidP="00791B94">
            <w:pPr>
              <w:jc w:val="center"/>
            </w:pPr>
            <w:r w:rsidRPr="00A25296">
              <w:t>15:10</w:t>
            </w:r>
          </w:p>
        </w:tc>
        <w:tc>
          <w:tcPr>
            <w:tcW w:w="1847" w:type="dxa"/>
            <w:vAlign w:val="center"/>
          </w:tcPr>
          <w:p w:rsidR="001054BE" w:rsidRPr="00A25296" w:rsidRDefault="001054BE" w:rsidP="00791B94">
            <w:pPr>
              <w:jc w:val="center"/>
            </w:pPr>
            <w:r w:rsidRPr="00A25296">
              <w:t>17:35</w:t>
            </w:r>
          </w:p>
        </w:tc>
      </w:tr>
      <w:tr w:rsidR="001054BE" w:rsidTr="000853AB">
        <w:tc>
          <w:tcPr>
            <w:tcW w:w="1696" w:type="dxa"/>
            <w:vAlign w:val="center"/>
          </w:tcPr>
          <w:p w:rsidR="001054BE" w:rsidRPr="002D7356" w:rsidRDefault="001054BE" w:rsidP="001054BE">
            <w:pPr>
              <w:jc w:val="center"/>
            </w:pPr>
            <w:r>
              <w:t>Día 14</w:t>
            </w:r>
          </w:p>
        </w:tc>
        <w:tc>
          <w:tcPr>
            <w:tcW w:w="2835" w:type="dxa"/>
            <w:vAlign w:val="center"/>
          </w:tcPr>
          <w:p w:rsidR="001054BE" w:rsidRDefault="001054BE" w:rsidP="00791B94">
            <w:pPr>
              <w:jc w:val="center"/>
            </w:pPr>
            <w:r>
              <w:t>Estambul – Bogotá</w:t>
            </w:r>
          </w:p>
        </w:tc>
        <w:tc>
          <w:tcPr>
            <w:tcW w:w="1846" w:type="dxa"/>
            <w:vAlign w:val="center"/>
          </w:tcPr>
          <w:p w:rsidR="001054BE" w:rsidRPr="00A25296" w:rsidRDefault="001054BE" w:rsidP="00791B94">
            <w:pPr>
              <w:jc w:val="center"/>
            </w:pPr>
            <w:r w:rsidRPr="00A25296">
              <w:t>TK 801</w:t>
            </w:r>
          </w:p>
        </w:tc>
        <w:tc>
          <w:tcPr>
            <w:tcW w:w="1846" w:type="dxa"/>
            <w:vAlign w:val="center"/>
          </w:tcPr>
          <w:p w:rsidR="001054BE" w:rsidRPr="00A25296" w:rsidRDefault="001054BE" w:rsidP="00791B94">
            <w:pPr>
              <w:jc w:val="center"/>
            </w:pPr>
            <w:r w:rsidRPr="00A25296">
              <w:t>10:05</w:t>
            </w:r>
          </w:p>
        </w:tc>
        <w:tc>
          <w:tcPr>
            <w:tcW w:w="1847" w:type="dxa"/>
            <w:vAlign w:val="center"/>
          </w:tcPr>
          <w:p w:rsidR="001054BE" w:rsidRDefault="001054BE" w:rsidP="00791B94">
            <w:pPr>
              <w:jc w:val="center"/>
            </w:pPr>
            <w:r w:rsidRPr="00A25296">
              <w:t>15:20</w:t>
            </w:r>
          </w:p>
        </w:tc>
      </w:tr>
    </w:tbl>
    <w:p w:rsidR="00A5125E" w:rsidRDefault="00A5125E" w:rsidP="00A5125E">
      <w:pPr>
        <w:pStyle w:val="itinerario"/>
      </w:pPr>
    </w:p>
    <w:p w:rsidR="00A5125E" w:rsidRDefault="00A5125E" w:rsidP="00A5125E">
      <w:pPr>
        <w:pStyle w:val="vinetas"/>
      </w:pPr>
      <w:r>
        <w:t>Estos itinerarios se publican con los vuelos informados por las aerolíneas, pueden variar si ella así lo determina.</w:t>
      </w:r>
    </w:p>
    <w:p w:rsidR="00A5125E" w:rsidRDefault="00A5125E" w:rsidP="00A5125E">
      <w:pPr>
        <w:pStyle w:val="vinetas"/>
      </w:pPr>
      <w:r>
        <w:t>En el caso de que su viaje se origine en una ciudad fuera de Bogotá que requiera reserva de tiquetes aéreos internos, antes de reservar y emitir los tiquetes, por favor consultar si el itinerario internacional ha tenido alguna modificación.</w:t>
      </w:r>
    </w:p>
    <w:p w:rsidR="00EC0254" w:rsidRDefault="00EC0254" w:rsidP="00EC0254">
      <w:pPr>
        <w:pStyle w:val="itinerario"/>
      </w:pPr>
      <w:bookmarkStart w:id="0" w:name="_GoBack"/>
      <w:bookmarkEnd w:id="0"/>
    </w:p>
    <w:p w:rsidR="006A78ED" w:rsidRDefault="006A78ED" w:rsidP="00ED4653">
      <w:pPr>
        <w:pStyle w:val="dias"/>
        <w:rPr>
          <w:color w:val="1F3864"/>
          <w:sz w:val="28"/>
          <w:szCs w:val="28"/>
        </w:rPr>
      </w:pPr>
    </w:p>
    <w:p w:rsidR="00B053F6" w:rsidRDefault="00B053F6" w:rsidP="00ED4653">
      <w:pPr>
        <w:pStyle w:val="dias"/>
        <w:rPr>
          <w:color w:val="1F3864"/>
          <w:sz w:val="28"/>
          <w:szCs w:val="28"/>
        </w:rPr>
      </w:pPr>
    </w:p>
    <w:p w:rsidR="00ED4653" w:rsidRDefault="00ED4653" w:rsidP="00ED4653">
      <w:pPr>
        <w:pStyle w:val="dias"/>
        <w:rPr>
          <w:color w:val="1F3864"/>
          <w:sz w:val="28"/>
          <w:szCs w:val="28"/>
        </w:rPr>
      </w:pPr>
      <w:r w:rsidRPr="003C7C40">
        <w:rPr>
          <w:color w:val="1F3864"/>
          <w:sz w:val="28"/>
          <w:szCs w:val="28"/>
        </w:rPr>
        <w:t>hoteles previstos o similares</w:t>
      </w:r>
    </w:p>
    <w:p w:rsidR="00AE3E0B" w:rsidRPr="003C7C40" w:rsidRDefault="00AE3E0B" w:rsidP="00AE3E0B">
      <w:pPr>
        <w:pStyle w:val="itinerario"/>
      </w:pPr>
    </w:p>
    <w:tbl>
      <w:tblPr>
        <w:tblStyle w:val="Tablaconcuadrcula"/>
        <w:tblW w:w="0" w:type="auto"/>
        <w:tblLook w:val="04A0" w:firstRow="1" w:lastRow="0" w:firstColumn="1" w:lastColumn="0" w:noHBand="0" w:noVBand="1"/>
      </w:tblPr>
      <w:tblGrid>
        <w:gridCol w:w="3356"/>
        <w:gridCol w:w="3357"/>
        <w:gridCol w:w="3357"/>
      </w:tblGrid>
      <w:tr w:rsidR="00ED4653" w:rsidRPr="002D7356" w:rsidTr="006A0F86">
        <w:tc>
          <w:tcPr>
            <w:tcW w:w="3356" w:type="dxa"/>
            <w:shd w:val="clear" w:color="auto" w:fill="1F3864"/>
            <w:vAlign w:val="center"/>
          </w:tcPr>
          <w:p w:rsidR="00ED4653" w:rsidRPr="009E4D64" w:rsidRDefault="00ED4653" w:rsidP="00A44779">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rsidR="00ED4653" w:rsidRPr="009E4D64" w:rsidRDefault="00ED4653" w:rsidP="00A44779">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rsidR="00ED4653" w:rsidRPr="009E4D64" w:rsidRDefault="00ED4653" w:rsidP="00A44779">
            <w:pPr>
              <w:jc w:val="center"/>
              <w:rPr>
                <w:b/>
                <w:color w:val="FFFFFF" w:themeColor="background1"/>
                <w:sz w:val="28"/>
                <w:szCs w:val="28"/>
              </w:rPr>
            </w:pPr>
            <w:r w:rsidRPr="009E4D64">
              <w:rPr>
                <w:b/>
                <w:color w:val="FFFFFF" w:themeColor="background1"/>
                <w:sz w:val="28"/>
                <w:szCs w:val="28"/>
              </w:rPr>
              <w:t>Categoría</w:t>
            </w:r>
          </w:p>
        </w:tc>
      </w:tr>
      <w:tr w:rsidR="00DE38C8" w:rsidRPr="002D7356" w:rsidTr="006A0F86">
        <w:tc>
          <w:tcPr>
            <w:tcW w:w="3356" w:type="dxa"/>
            <w:vAlign w:val="center"/>
          </w:tcPr>
          <w:p w:rsidR="00DE38C8" w:rsidRPr="000360D8" w:rsidRDefault="001561EA" w:rsidP="00E14CC1">
            <w:pPr>
              <w:jc w:val="center"/>
            </w:pPr>
            <w:r>
              <w:t>Tel Aviv</w:t>
            </w:r>
          </w:p>
        </w:tc>
        <w:tc>
          <w:tcPr>
            <w:tcW w:w="3357" w:type="dxa"/>
            <w:vAlign w:val="center"/>
          </w:tcPr>
          <w:p w:rsidR="00DE38C8" w:rsidRPr="00AE3E0B" w:rsidRDefault="00AE3E0B" w:rsidP="00235F0A">
            <w:pPr>
              <w:jc w:val="center"/>
              <w:rPr>
                <w:rFonts w:cs="Calibri"/>
                <w:lang w:val="en-US"/>
              </w:rPr>
            </w:pPr>
            <w:r w:rsidRPr="00AE3E0B">
              <w:rPr>
                <w:rFonts w:cs="Calibri"/>
                <w:lang w:val="en-US"/>
              </w:rPr>
              <w:t xml:space="preserve">Grand Beach  </w:t>
            </w:r>
          </w:p>
        </w:tc>
        <w:tc>
          <w:tcPr>
            <w:tcW w:w="3357" w:type="dxa"/>
            <w:vAlign w:val="center"/>
          </w:tcPr>
          <w:p w:rsidR="00DE38C8" w:rsidRDefault="00DE38C8" w:rsidP="00E14CC1">
            <w:pPr>
              <w:jc w:val="center"/>
              <w:rPr>
                <w:rFonts w:cs="Arial"/>
                <w:szCs w:val="22"/>
              </w:rPr>
            </w:pPr>
            <w:r>
              <w:rPr>
                <w:rFonts w:cs="Arial"/>
                <w:szCs w:val="22"/>
              </w:rPr>
              <w:t>Turista Superior</w:t>
            </w:r>
          </w:p>
        </w:tc>
      </w:tr>
      <w:tr w:rsidR="001561EA" w:rsidRPr="002D7356" w:rsidTr="006A0F86">
        <w:tc>
          <w:tcPr>
            <w:tcW w:w="3356" w:type="dxa"/>
            <w:vAlign w:val="center"/>
          </w:tcPr>
          <w:p w:rsidR="001561EA" w:rsidRPr="00E26276" w:rsidRDefault="00AE3E0B" w:rsidP="00E14CC1">
            <w:pPr>
              <w:jc w:val="center"/>
            </w:pPr>
            <w:r>
              <w:t>Galilea</w:t>
            </w:r>
          </w:p>
        </w:tc>
        <w:tc>
          <w:tcPr>
            <w:tcW w:w="3357" w:type="dxa"/>
            <w:vAlign w:val="center"/>
          </w:tcPr>
          <w:p w:rsidR="001561EA" w:rsidRDefault="00235F0A" w:rsidP="00235F0A">
            <w:pPr>
              <w:jc w:val="center"/>
              <w:rPr>
                <w:rFonts w:cs="Calibri"/>
                <w:lang w:val="es-ES"/>
              </w:rPr>
            </w:pPr>
            <w:r>
              <w:rPr>
                <w:rFonts w:cs="Calibri"/>
                <w:lang w:val="es-ES"/>
              </w:rPr>
              <w:t>Leonardo Tiberias</w:t>
            </w:r>
          </w:p>
          <w:p w:rsidR="006A0F86" w:rsidRDefault="006A0F86" w:rsidP="00235F0A">
            <w:pPr>
              <w:jc w:val="center"/>
              <w:rPr>
                <w:rFonts w:cs="Calibri"/>
                <w:lang w:val="es-ES"/>
              </w:rPr>
            </w:pPr>
            <w:r>
              <w:rPr>
                <w:rFonts w:cs="Calibri"/>
                <w:lang w:val="es-ES"/>
              </w:rPr>
              <w:t>o</w:t>
            </w:r>
          </w:p>
          <w:p w:rsidR="006A0F86" w:rsidRPr="00AE3E0B" w:rsidRDefault="006A0F86" w:rsidP="00235F0A">
            <w:pPr>
              <w:jc w:val="center"/>
              <w:rPr>
                <w:rFonts w:cs="Calibri"/>
                <w:lang w:val="es-ES"/>
              </w:rPr>
            </w:pPr>
            <w:r w:rsidRPr="006A0F86">
              <w:rPr>
                <w:rFonts w:cs="Calibri"/>
                <w:lang w:val="es-ES"/>
              </w:rPr>
              <w:t>Golden Crown Nazareth</w:t>
            </w:r>
          </w:p>
        </w:tc>
        <w:tc>
          <w:tcPr>
            <w:tcW w:w="3357" w:type="dxa"/>
            <w:vAlign w:val="center"/>
          </w:tcPr>
          <w:p w:rsidR="001561EA" w:rsidRDefault="001561EA" w:rsidP="00E14CC1">
            <w:pPr>
              <w:jc w:val="center"/>
            </w:pPr>
            <w:r w:rsidRPr="004A3EE4">
              <w:rPr>
                <w:rFonts w:cs="Arial"/>
                <w:szCs w:val="22"/>
              </w:rPr>
              <w:t>Turista Superior</w:t>
            </w:r>
          </w:p>
        </w:tc>
      </w:tr>
      <w:tr w:rsidR="00DE38C8" w:rsidRPr="002D7356" w:rsidTr="006A0F86">
        <w:tc>
          <w:tcPr>
            <w:tcW w:w="3356" w:type="dxa"/>
            <w:vAlign w:val="center"/>
          </w:tcPr>
          <w:p w:rsidR="00DE38C8" w:rsidRPr="000360D8" w:rsidRDefault="001561EA" w:rsidP="00E14CC1">
            <w:pPr>
              <w:jc w:val="center"/>
            </w:pPr>
            <w:r>
              <w:t>Jerusalén</w:t>
            </w:r>
          </w:p>
        </w:tc>
        <w:tc>
          <w:tcPr>
            <w:tcW w:w="3357" w:type="dxa"/>
            <w:vAlign w:val="center"/>
          </w:tcPr>
          <w:p w:rsidR="00DE38C8" w:rsidRPr="00AE3E0B" w:rsidRDefault="00AE3E0B" w:rsidP="00235F0A">
            <w:pPr>
              <w:jc w:val="center"/>
              <w:rPr>
                <w:rFonts w:cs="Calibri"/>
                <w:lang w:val="es-ES"/>
              </w:rPr>
            </w:pPr>
            <w:r w:rsidRPr="00AE3E0B">
              <w:rPr>
                <w:rFonts w:cs="Calibri"/>
                <w:lang w:val="en-US"/>
              </w:rPr>
              <w:t xml:space="preserve">Grand Court </w:t>
            </w:r>
            <w:r w:rsidRPr="00AE3E0B">
              <w:rPr>
                <w:rFonts w:cs="Calibri"/>
                <w:lang w:val="es-ES"/>
              </w:rPr>
              <w:t xml:space="preserve"> </w:t>
            </w:r>
          </w:p>
        </w:tc>
        <w:tc>
          <w:tcPr>
            <w:tcW w:w="3357" w:type="dxa"/>
            <w:vAlign w:val="center"/>
          </w:tcPr>
          <w:p w:rsidR="00DE38C8" w:rsidRDefault="00DE38C8" w:rsidP="00E14CC1">
            <w:pPr>
              <w:jc w:val="center"/>
            </w:pPr>
            <w:r w:rsidRPr="004A3EE4">
              <w:rPr>
                <w:rFonts w:cs="Arial"/>
                <w:szCs w:val="22"/>
              </w:rPr>
              <w:t>Turista Superior</w:t>
            </w:r>
          </w:p>
        </w:tc>
      </w:tr>
      <w:tr w:rsidR="00E14CC1" w:rsidRPr="002D7356" w:rsidTr="006A0F86">
        <w:tc>
          <w:tcPr>
            <w:tcW w:w="3356" w:type="dxa"/>
            <w:vAlign w:val="center"/>
          </w:tcPr>
          <w:p w:rsidR="00E14CC1" w:rsidRDefault="00E14CC1" w:rsidP="00E14CC1">
            <w:pPr>
              <w:jc w:val="center"/>
            </w:pPr>
            <w:r>
              <w:t>Ammán</w:t>
            </w:r>
          </w:p>
        </w:tc>
        <w:tc>
          <w:tcPr>
            <w:tcW w:w="3357" w:type="dxa"/>
            <w:vAlign w:val="center"/>
          </w:tcPr>
          <w:p w:rsidR="00E14CC1" w:rsidRPr="00AE3E0B" w:rsidRDefault="00235F0A" w:rsidP="00E14CC1">
            <w:pPr>
              <w:spacing w:before="0" w:after="0"/>
              <w:jc w:val="center"/>
              <w:rPr>
                <w:rFonts w:cs="Calibri"/>
                <w:szCs w:val="22"/>
                <w:lang w:val="es-ES"/>
              </w:rPr>
            </w:pPr>
            <w:r>
              <w:rPr>
                <w:rFonts w:cs="Calibri"/>
                <w:szCs w:val="22"/>
                <w:lang w:val="es-ES"/>
              </w:rPr>
              <w:t>Lilac</w:t>
            </w:r>
          </w:p>
        </w:tc>
        <w:tc>
          <w:tcPr>
            <w:tcW w:w="3357" w:type="dxa"/>
            <w:vAlign w:val="center"/>
          </w:tcPr>
          <w:p w:rsidR="00E14CC1" w:rsidRDefault="00E14CC1" w:rsidP="00E14CC1">
            <w:pPr>
              <w:jc w:val="center"/>
            </w:pPr>
            <w:r w:rsidRPr="003920AE">
              <w:rPr>
                <w:rFonts w:cs="Arial"/>
                <w:szCs w:val="22"/>
              </w:rPr>
              <w:t>Turista Superior</w:t>
            </w:r>
          </w:p>
        </w:tc>
      </w:tr>
      <w:tr w:rsidR="00E14CC1" w:rsidRPr="002D7356" w:rsidTr="006A0F86">
        <w:tc>
          <w:tcPr>
            <w:tcW w:w="3356" w:type="dxa"/>
            <w:vAlign w:val="center"/>
          </w:tcPr>
          <w:p w:rsidR="00E14CC1" w:rsidRDefault="00E14CC1" w:rsidP="00E14CC1">
            <w:pPr>
              <w:jc w:val="center"/>
            </w:pPr>
            <w:r>
              <w:t>Petra</w:t>
            </w:r>
          </w:p>
        </w:tc>
        <w:tc>
          <w:tcPr>
            <w:tcW w:w="3357" w:type="dxa"/>
            <w:vAlign w:val="center"/>
          </w:tcPr>
          <w:p w:rsidR="00E14CC1" w:rsidRDefault="00235F0A" w:rsidP="00E14CC1">
            <w:pPr>
              <w:spacing w:before="0" w:after="0"/>
              <w:jc w:val="center"/>
              <w:rPr>
                <w:rFonts w:cs="Calibri"/>
                <w:szCs w:val="22"/>
                <w:lang w:val="es-ES"/>
              </w:rPr>
            </w:pPr>
            <w:r>
              <w:rPr>
                <w:rFonts w:cs="Calibri"/>
                <w:szCs w:val="22"/>
                <w:lang w:val="es-ES"/>
              </w:rPr>
              <w:t>Petra Castle</w:t>
            </w:r>
          </w:p>
          <w:p w:rsidR="006A0F86" w:rsidRDefault="006A0F86" w:rsidP="00E14CC1">
            <w:pPr>
              <w:spacing w:before="0" w:after="0"/>
              <w:jc w:val="center"/>
              <w:rPr>
                <w:rFonts w:cs="Calibri"/>
                <w:szCs w:val="22"/>
                <w:lang w:val="es-ES"/>
              </w:rPr>
            </w:pPr>
            <w:r>
              <w:rPr>
                <w:rFonts w:cs="Calibri"/>
                <w:szCs w:val="22"/>
                <w:lang w:val="es-ES"/>
              </w:rPr>
              <w:t>o</w:t>
            </w:r>
          </w:p>
          <w:p w:rsidR="006A0F86" w:rsidRPr="00AE3E0B" w:rsidRDefault="006A0F86" w:rsidP="00E14CC1">
            <w:pPr>
              <w:spacing w:before="0" w:after="0"/>
              <w:jc w:val="center"/>
              <w:rPr>
                <w:rFonts w:cs="Calibri"/>
                <w:szCs w:val="22"/>
                <w:lang w:val="es-ES"/>
              </w:rPr>
            </w:pPr>
            <w:r>
              <w:rPr>
                <w:rFonts w:cs="Calibri"/>
                <w:szCs w:val="22"/>
                <w:lang w:val="es-ES"/>
              </w:rPr>
              <w:t>Sella</w:t>
            </w:r>
          </w:p>
        </w:tc>
        <w:tc>
          <w:tcPr>
            <w:tcW w:w="3357" w:type="dxa"/>
            <w:vAlign w:val="center"/>
          </w:tcPr>
          <w:p w:rsidR="00E14CC1" w:rsidRDefault="00E14CC1" w:rsidP="00E14CC1">
            <w:pPr>
              <w:jc w:val="center"/>
            </w:pPr>
            <w:r w:rsidRPr="003920AE">
              <w:rPr>
                <w:rFonts w:cs="Arial"/>
                <w:szCs w:val="22"/>
              </w:rPr>
              <w:t>Turista Superior</w:t>
            </w:r>
          </w:p>
        </w:tc>
      </w:tr>
      <w:tr w:rsidR="00ED4653" w:rsidRPr="002D7356" w:rsidTr="006A0F86">
        <w:tc>
          <w:tcPr>
            <w:tcW w:w="3356" w:type="dxa"/>
            <w:vAlign w:val="center"/>
          </w:tcPr>
          <w:p w:rsidR="00ED4653" w:rsidRPr="002D7356" w:rsidRDefault="00ED4653" w:rsidP="00E14CC1">
            <w:pPr>
              <w:jc w:val="center"/>
              <w:rPr>
                <w:rFonts w:cs="Arial"/>
                <w:caps/>
                <w:szCs w:val="22"/>
              </w:rPr>
            </w:pPr>
            <w:r w:rsidRPr="002D7356">
              <w:rPr>
                <w:rFonts w:cs="Arial"/>
                <w:szCs w:val="22"/>
              </w:rPr>
              <w:t>Estambul</w:t>
            </w:r>
          </w:p>
        </w:tc>
        <w:tc>
          <w:tcPr>
            <w:tcW w:w="3357" w:type="dxa"/>
            <w:vAlign w:val="center"/>
          </w:tcPr>
          <w:p w:rsidR="00A14FA0" w:rsidRPr="00AE3E0B" w:rsidRDefault="00235F0A" w:rsidP="00E14CC1">
            <w:pPr>
              <w:jc w:val="center"/>
              <w:rPr>
                <w:rFonts w:cs="Calibri"/>
                <w:szCs w:val="22"/>
                <w:lang w:val="en-US"/>
              </w:rPr>
            </w:pPr>
            <w:r w:rsidRPr="00235F0A">
              <w:rPr>
                <w:rFonts w:cs="Calibri"/>
                <w:szCs w:val="22"/>
                <w:lang w:val="en-US"/>
              </w:rPr>
              <w:t>Dosso Dossi Golden Horn</w:t>
            </w:r>
          </w:p>
        </w:tc>
        <w:tc>
          <w:tcPr>
            <w:tcW w:w="3357" w:type="dxa"/>
            <w:vAlign w:val="center"/>
          </w:tcPr>
          <w:p w:rsidR="00ED4653" w:rsidRPr="002D7356" w:rsidRDefault="00ED4653" w:rsidP="00E14CC1">
            <w:pPr>
              <w:jc w:val="center"/>
              <w:rPr>
                <w:rFonts w:cs="Arial"/>
                <w:szCs w:val="22"/>
              </w:rPr>
            </w:pPr>
            <w:r>
              <w:rPr>
                <w:rFonts w:cs="Arial"/>
                <w:szCs w:val="22"/>
              </w:rPr>
              <w:t>Primera Superior</w:t>
            </w:r>
          </w:p>
        </w:tc>
      </w:tr>
    </w:tbl>
    <w:p w:rsidR="00AE3E0B" w:rsidRDefault="00AE3E0B" w:rsidP="00FB198E">
      <w:pPr>
        <w:pStyle w:val="itinerario"/>
      </w:pPr>
    </w:p>
    <w:p w:rsidR="00287945" w:rsidRDefault="00287945" w:rsidP="00287945">
      <w:pPr>
        <w:pStyle w:val="subtitulo1"/>
        <w:rPr>
          <w:color w:val="1F3864"/>
        </w:rPr>
      </w:pPr>
      <w:r>
        <w:rPr>
          <w:color w:val="1F3864"/>
        </w:rPr>
        <w:t>Valor visitas opcionales en USD por persona</w:t>
      </w:r>
      <w:r>
        <w:t xml:space="preserve">, </w:t>
      </w:r>
      <w:r>
        <w:rPr>
          <w:color w:val="1F3864"/>
        </w:rPr>
        <w:t>pagos directamente en destino</w:t>
      </w:r>
    </w:p>
    <w:p w:rsidR="00702694" w:rsidRDefault="00702694" w:rsidP="00ED4653">
      <w:pPr>
        <w:pStyle w:val="itinerario"/>
      </w:pPr>
    </w:p>
    <w:tbl>
      <w:tblPr>
        <w:tblStyle w:val="Tablaconcuadrcula"/>
        <w:tblW w:w="0" w:type="auto"/>
        <w:tblLook w:val="04A0" w:firstRow="1" w:lastRow="0" w:firstColumn="1" w:lastColumn="0" w:noHBand="0" w:noVBand="1"/>
      </w:tblPr>
      <w:tblGrid>
        <w:gridCol w:w="1696"/>
        <w:gridCol w:w="6946"/>
        <w:gridCol w:w="1428"/>
      </w:tblGrid>
      <w:tr w:rsidR="00702694" w:rsidRPr="00554B1E" w:rsidTr="00823CF5">
        <w:tc>
          <w:tcPr>
            <w:tcW w:w="1696" w:type="dxa"/>
            <w:shd w:val="pct20" w:color="auto" w:fill="1F3864"/>
            <w:vAlign w:val="center"/>
          </w:tcPr>
          <w:p w:rsidR="00702694" w:rsidRPr="009E4D64" w:rsidRDefault="00702694" w:rsidP="00823CF5">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rsidR="00702694" w:rsidRPr="009E4D64" w:rsidRDefault="00702694" w:rsidP="00823CF5">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rsidR="00702694" w:rsidRPr="009E4D64" w:rsidRDefault="00702694" w:rsidP="00823CF5">
            <w:pPr>
              <w:jc w:val="center"/>
              <w:rPr>
                <w:b/>
                <w:color w:val="FFFFFF" w:themeColor="background1"/>
                <w:sz w:val="28"/>
                <w:szCs w:val="28"/>
              </w:rPr>
            </w:pPr>
            <w:r w:rsidRPr="009E4D64">
              <w:rPr>
                <w:b/>
                <w:color w:val="FFFFFF" w:themeColor="background1"/>
                <w:sz w:val="28"/>
                <w:szCs w:val="28"/>
              </w:rPr>
              <w:t>Valor</w:t>
            </w:r>
          </w:p>
        </w:tc>
      </w:tr>
      <w:tr w:rsidR="00702694" w:rsidRPr="00554B1E" w:rsidTr="00823CF5">
        <w:tc>
          <w:tcPr>
            <w:tcW w:w="1696" w:type="dxa"/>
            <w:vAlign w:val="center"/>
          </w:tcPr>
          <w:p w:rsidR="00702694" w:rsidRPr="00554B1E" w:rsidRDefault="00702694" w:rsidP="00823CF5">
            <w:pPr>
              <w:jc w:val="center"/>
              <w:rPr>
                <w:rFonts w:cs="Arial"/>
                <w:caps/>
              </w:rPr>
            </w:pPr>
            <w:r w:rsidRPr="00554B1E">
              <w:rPr>
                <w:rFonts w:cs="Arial"/>
              </w:rPr>
              <w:t>Estambul</w:t>
            </w:r>
          </w:p>
        </w:tc>
        <w:tc>
          <w:tcPr>
            <w:tcW w:w="6946" w:type="dxa"/>
            <w:vAlign w:val="center"/>
          </w:tcPr>
          <w:p w:rsidR="00702694" w:rsidRPr="00554B1E" w:rsidRDefault="00702694" w:rsidP="00823CF5">
            <w:pPr>
              <w:jc w:val="center"/>
              <w:rPr>
                <w:rFonts w:cs="Arial"/>
              </w:rPr>
            </w:pPr>
            <w:r>
              <w:rPr>
                <w:rFonts w:cs="Arial"/>
              </w:rPr>
              <w:t>Visita de día completo Estambul clásico con almuerzo</w:t>
            </w:r>
          </w:p>
        </w:tc>
        <w:tc>
          <w:tcPr>
            <w:tcW w:w="1428" w:type="dxa"/>
            <w:vAlign w:val="center"/>
          </w:tcPr>
          <w:p w:rsidR="00702694" w:rsidRPr="00450CBA" w:rsidRDefault="000853AB" w:rsidP="00823CF5">
            <w:pPr>
              <w:jc w:val="center"/>
              <w:rPr>
                <w:rFonts w:cs="Arial"/>
              </w:rPr>
            </w:pPr>
            <w:r>
              <w:rPr>
                <w:rFonts w:cs="Arial"/>
              </w:rPr>
              <w:t>100</w:t>
            </w:r>
          </w:p>
        </w:tc>
      </w:tr>
    </w:tbl>
    <w:p w:rsidR="00702694" w:rsidRDefault="00702694" w:rsidP="00702694">
      <w:pPr>
        <w:pStyle w:val="itinerario"/>
      </w:pPr>
    </w:p>
    <w:p w:rsidR="00287945" w:rsidRDefault="00287945" w:rsidP="00287945">
      <w:pPr>
        <w:pStyle w:val="vinetas"/>
        <w:numPr>
          <w:ilvl w:val="0"/>
          <w:numId w:val="44"/>
        </w:numPr>
      </w:pPr>
      <w:r>
        <w:t xml:space="preserve">El valor de las visitas y excursiones es orientativo, sujeto a cambios sin previo aviso. </w:t>
      </w:r>
    </w:p>
    <w:p w:rsidR="00287945" w:rsidRDefault="00287945" w:rsidP="00287945">
      <w:pPr>
        <w:pStyle w:val="vinetas"/>
        <w:numPr>
          <w:ilvl w:val="0"/>
          <w:numId w:val="44"/>
        </w:numPr>
        <w:jc w:val="both"/>
      </w:pPr>
      <w:r>
        <w:t>Los opcionales operarán en el destino con un mínimo de 10 participantes.</w:t>
      </w:r>
    </w:p>
    <w:p w:rsidR="00287945" w:rsidRDefault="00287945" w:rsidP="00287945">
      <w:pPr>
        <w:pStyle w:val="vinetas"/>
        <w:numPr>
          <w:ilvl w:val="0"/>
          <w:numId w:val="44"/>
        </w:numPr>
        <w:jc w:val="both"/>
      </w:pPr>
      <w:r>
        <w:t>Los opcionales indicados, no son de carácter obligatorio. Sin embargo, si el pasajero desea comprar alguna de estas excursiones, estas serán ofrecidas directamente por el guía en destino. Se recomienda comprarlos a nuestro operador. Los horarios establecidos en el programa pueden variar, ya que el guía, por motivos logísticos u operacionales, los puede modificar. Si los pasajeros adquieren las excursiones por otro medio, no nos haremos responsables por la pérdida de los servicios contratados.</w:t>
      </w:r>
    </w:p>
    <w:p w:rsidR="00287945" w:rsidRDefault="00287945" w:rsidP="00287945">
      <w:pPr>
        <w:pStyle w:val="vinetas"/>
        <w:numPr>
          <w:ilvl w:val="0"/>
          <w:numId w:val="44"/>
        </w:numPr>
        <w:jc w:val="both"/>
      </w:pPr>
      <w:r>
        <w:t xml:space="preserve">En el caso de que ocurriera algún problema debido a posibles cambios operacionales realizados en el programa por el guía y no se tenga comunicación con el pasajero, nuestro operador en el destino no se hará responsable. El pasajero que no esté listo en el momento de la hora indicada por el guía para la salida, tendrá que tomar por cuenta propia un transporte para alcanzar el grupo o llegar al hotel de la siguiente ciudad indicada en el itinerario. El tiempo de espera será de máximo 20 minutos a la hora informada para salir. </w:t>
      </w:r>
    </w:p>
    <w:p w:rsidR="00287945" w:rsidRDefault="00287945" w:rsidP="00287945">
      <w:pPr>
        <w:pStyle w:val="vinetas"/>
        <w:numPr>
          <w:ilvl w:val="0"/>
          <w:numId w:val="44"/>
        </w:numPr>
      </w:pPr>
      <w:r>
        <w:t xml:space="preserve">No somos responsables por servicios contratados en otras empresas. </w:t>
      </w:r>
    </w:p>
    <w:p w:rsidR="00287945" w:rsidRDefault="00287945" w:rsidP="00287945">
      <w:pPr>
        <w:pStyle w:val="vinetas"/>
        <w:numPr>
          <w:ilvl w:val="0"/>
          <w:numId w:val="0"/>
        </w:numPr>
        <w:jc w:val="both"/>
      </w:pPr>
    </w:p>
    <w:p w:rsidR="006A0F86" w:rsidRDefault="006A0F86" w:rsidP="00287945">
      <w:pPr>
        <w:pStyle w:val="dias"/>
        <w:rPr>
          <w:color w:val="1F3864"/>
          <w:sz w:val="28"/>
          <w:szCs w:val="28"/>
        </w:rPr>
      </w:pPr>
    </w:p>
    <w:p w:rsidR="006A0F86" w:rsidRDefault="006A0F86" w:rsidP="00287945">
      <w:pPr>
        <w:pStyle w:val="dias"/>
        <w:rPr>
          <w:color w:val="1F3864"/>
          <w:sz w:val="28"/>
          <w:szCs w:val="28"/>
        </w:rPr>
      </w:pPr>
    </w:p>
    <w:p w:rsidR="00287945" w:rsidRDefault="00287945" w:rsidP="00287945">
      <w:pPr>
        <w:pStyle w:val="dias"/>
        <w:rPr>
          <w:color w:val="1F3864"/>
          <w:sz w:val="28"/>
          <w:szCs w:val="28"/>
        </w:rPr>
      </w:pPr>
      <w:r>
        <w:rPr>
          <w:color w:val="1F3864"/>
          <w:sz w:val="28"/>
          <w:szCs w:val="28"/>
        </w:rPr>
        <w:t>NOTAS IMPORTANTES</w:t>
      </w:r>
    </w:p>
    <w:p w:rsidR="00287945" w:rsidRDefault="00287945" w:rsidP="00287945">
      <w:pPr>
        <w:pStyle w:val="vinetas"/>
        <w:numPr>
          <w:ilvl w:val="0"/>
          <w:numId w:val="44"/>
        </w:numPr>
        <w:jc w:val="both"/>
      </w:pPr>
      <w:r>
        <w:t>Las tarifas publicadas están sujetas a cambio por las fluctuaciones del dólar o cambios determinados por la línea aérea, combustible, seguros o impuestos gubernamentales obligatorios.</w:t>
      </w:r>
    </w:p>
    <w:p w:rsidR="00287945" w:rsidRDefault="00287945" w:rsidP="00287945">
      <w:pPr>
        <w:pStyle w:val="vinetas"/>
        <w:numPr>
          <w:ilvl w:val="0"/>
          <w:numId w:val="44"/>
        </w:numPr>
        <w:jc w:val="both"/>
      </w:pPr>
      <w:r>
        <w:t>El paquete turístico debe ser pagado en su totalidad antes del viaje, dentro de las fechas y plazos límites de pago informados.</w:t>
      </w:r>
    </w:p>
    <w:p w:rsidR="00287945" w:rsidRDefault="00287945" w:rsidP="00287945">
      <w:pPr>
        <w:pStyle w:val="vinetas"/>
        <w:numPr>
          <w:ilvl w:val="0"/>
          <w:numId w:val="44"/>
        </w:numPr>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rsidR="00287945" w:rsidRDefault="00287945" w:rsidP="00287945">
      <w:pPr>
        <w:pStyle w:val="vinetas"/>
        <w:numPr>
          <w:ilvl w:val="0"/>
          <w:numId w:val="44"/>
        </w:numPr>
        <w:jc w:val="both"/>
      </w:pPr>
      <w:r>
        <w:t>Estos cambios serán notificados en el momento en que se presenten.</w:t>
      </w:r>
    </w:p>
    <w:p w:rsidR="00287945" w:rsidRDefault="00287945" w:rsidP="00287945">
      <w:pPr>
        <w:pStyle w:val="vinetas"/>
        <w:numPr>
          <w:ilvl w:val="0"/>
          <w:numId w:val="44"/>
        </w:numPr>
        <w:jc w:val="both"/>
      </w:pPr>
      <w:r>
        <w:t>Las tarifas mencionadas se respetarán únicamente para las reservas que ya estén pagadas en su totalidad.</w:t>
      </w:r>
    </w:p>
    <w:p w:rsidR="00287945" w:rsidRDefault="00287945" w:rsidP="00287945">
      <w:pPr>
        <w:pStyle w:val="vinetas"/>
        <w:numPr>
          <w:ilvl w:val="0"/>
          <w:numId w:val="44"/>
        </w:numPr>
        <w:jc w:val="both"/>
      </w:pPr>
      <w:r>
        <w:t>Si hay únicamente un depósito en la reserva, en caso de cambio en la tarifa por los motivos mencionados, la diferencia a pagar será informada y asumida por el pasajero.</w:t>
      </w:r>
    </w:p>
    <w:p w:rsidR="00287945" w:rsidRDefault="00287945" w:rsidP="00287945">
      <w:pPr>
        <w:pStyle w:val="vinetas"/>
        <w:numPr>
          <w:ilvl w:val="0"/>
          <w:numId w:val="44"/>
        </w:numPr>
        <w:jc w:val="both"/>
      </w:pPr>
      <w:r>
        <w:t>Se prevé un impuesto hotelero en Turquía para el 2023, una vez sea notificado oficialmente, será informado el valor a pagar directamente en destino.</w:t>
      </w:r>
    </w:p>
    <w:p w:rsidR="00287945" w:rsidRDefault="00287945" w:rsidP="00287945">
      <w:pPr>
        <w:pStyle w:val="vinetas"/>
        <w:numPr>
          <w:ilvl w:val="0"/>
          <w:numId w:val="44"/>
        </w:numPr>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rsidR="00287945" w:rsidRDefault="00287945" w:rsidP="00287945">
      <w:pPr>
        <w:pStyle w:val="vinetas"/>
        <w:numPr>
          <w:ilvl w:val="0"/>
          <w:numId w:val="44"/>
        </w:numPr>
        <w:jc w:val="both"/>
      </w:pPr>
      <w:r>
        <w:t>Tarjeta de asistencia y Beneficio de Cancelación de Viaje Fuerza Mayor (hasta 74 años). Solo aplica para pasajeros con nacionalidad colombiana.</w:t>
      </w:r>
    </w:p>
    <w:p w:rsidR="00287945" w:rsidRDefault="00287945" w:rsidP="00287945">
      <w:pPr>
        <w:pStyle w:val="vinetas"/>
        <w:numPr>
          <w:ilvl w:val="0"/>
          <w:numId w:val="44"/>
        </w:numPr>
        <w:jc w:val="both"/>
      </w:pPr>
      <w:r>
        <w:t>Por favor tenga en cuenta que, en las condiciones actuales de salubridad en los países y ciudades de destino, se pueden presentar restricciones de movilidad, limitaciones en servicios de restaurantes y bares, y en otras atracciones turísticas por los protocolos y medidas adoptadas. De igual manera, el pasajero tendrá que cumplir con los requerimientos sanitarios para prevención de Covid-19 exigidos en cada país, tales como las pruebas PCR, y los demás que se encuentren vigentes al momento de la visita, estos costos estarán a cargo exclusivamente del cliente. En caso de que existan nuevas regulaciones o cambios de los gobiernos, el itinerario estará sujeto a cambios.</w:t>
      </w:r>
    </w:p>
    <w:p w:rsidR="00287945" w:rsidRDefault="00287945" w:rsidP="00287945">
      <w:pPr>
        <w:pStyle w:val="itinerario"/>
      </w:pPr>
    </w:p>
    <w:p w:rsidR="00287945" w:rsidRDefault="00287945" w:rsidP="00287945">
      <w:pPr>
        <w:pStyle w:val="itinerario"/>
      </w:pPr>
    </w:p>
    <w:p w:rsidR="006A0F86" w:rsidRDefault="006A0F86" w:rsidP="00287945">
      <w:pPr>
        <w:pStyle w:val="itinerario"/>
      </w:pPr>
    </w:p>
    <w:p w:rsidR="006A0F86" w:rsidRDefault="006A0F86" w:rsidP="00287945">
      <w:pPr>
        <w:pStyle w:val="itinerario"/>
      </w:pPr>
    </w:p>
    <w:p w:rsidR="006A0F86" w:rsidRDefault="006A0F86" w:rsidP="00287945">
      <w:pPr>
        <w:pStyle w:val="itinerario"/>
      </w:pPr>
    </w:p>
    <w:p w:rsidR="006A0F86" w:rsidRDefault="006A0F86" w:rsidP="00287945">
      <w:pPr>
        <w:pStyle w:val="itinerario"/>
      </w:pPr>
    </w:p>
    <w:p w:rsidR="006A0F86" w:rsidRDefault="006A0F86" w:rsidP="00287945">
      <w:pPr>
        <w:pStyle w:val="itinerario"/>
      </w:pPr>
    </w:p>
    <w:p w:rsidR="006A0F86" w:rsidRDefault="006A0F86" w:rsidP="00287945">
      <w:pPr>
        <w:pStyle w:val="itinerario"/>
      </w:pPr>
    </w:p>
    <w:p w:rsidR="006A0F86" w:rsidRDefault="006A0F86" w:rsidP="00287945">
      <w:pPr>
        <w:pStyle w:val="itinerario"/>
      </w:pPr>
    </w:p>
    <w:p w:rsidR="006A0F86" w:rsidRDefault="006A0F86" w:rsidP="00287945">
      <w:pPr>
        <w:pStyle w:val="itinerario"/>
      </w:pPr>
    </w:p>
    <w:p w:rsidR="006A0F86" w:rsidRDefault="006A0F86" w:rsidP="00287945">
      <w:pPr>
        <w:pStyle w:val="itinerario"/>
      </w:pPr>
    </w:p>
    <w:p w:rsidR="006A0F86" w:rsidRDefault="006A0F86" w:rsidP="00287945">
      <w:pPr>
        <w:pStyle w:val="itinerario"/>
      </w:pPr>
    </w:p>
    <w:p w:rsidR="006A0F86" w:rsidRDefault="006A0F86" w:rsidP="00287945">
      <w:pPr>
        <w:pStyle w:val="itinerario"/>
      </w:pPr>
    </w:p>
    <w:p w:rsidR="00287945" w:rsidRDefault="00287945" w:rsidP="0028794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87945" w:rsidTr="00287945">
        <w:tc>
          <w:tcPr>
            <w:tcW w:w="10060" w:type="dxa"/>
            <w:tcBorders>
              <w:top w:val="single" w:sz="4" w:space="0" w:color="auto"/>
              <w:left w:val="single" w:sz="4" w:space="0" w:color="auto"/>
              <w:bottom w:val="single" w:sz="4" w:space="0" w:color="auto"/>
              <w:right w:val="single" w:sz="4" w:space="0" w:color="auto"/>
            </w:tcBorders>
            <w:shd w:val="clear" w:color="auto" w:fill="1F3864"/>
            <w:hideMark/>
          </w:tcPr>
          <w:p w:rsidR="00287945" w:rsidRDefault="00287945">
            <w:pPr>
              <w:jc w:val="center"/>
              <w:rPr>
                <w:b/>
                <w:color w:val="FFFFFF" w:themeColor="background1"/>
                <w:sz w:val="40"/>
                <w:szCs w:val="40"/>
              </w:rPr>
            </w:pPr>
            <w:r>
              <w:rPr>
                <w:b/>
                <w:color w:val="FFFFFF" w:themeColor="background1"/>
                <w:sz w:val="40"/>
                <w:szCs w:val="40"/>
              </w:rPr>
              <w:t>CONDICIONES ESPECÍFICAS</w:t>
            </w:r>
          </w:p>
        </w:tc>
      </w:tr>
    </w:tbl>
    <w:p w:rsidR="00287945" w:rsidRDefault="00287945" w:rsidP="00287945">
      <w:pPr>
        <w:pStyle w:val="itinerario"/>
      </w:pPr>
    </w:p>
    <w:p w:rsidR="00287945" w:rsidRDefault="00287945" w:rsidP="00287945">
      <w:pPr>
        <w:pStyle w:val="dias"/>
        <w:rPr>
          <w:color w:val="1F3864"/>
          <w:sz w:val="28"/>
          <w:szCs w:val="28"/>
        </w:rPr>
      </w:pPr>
      <w:r>
        <w:rPr>
          <w:color w:val="1F3864"/>
          <w:sz w:val="28"/>
          <w:szCs w:val="28"/>
        </w:rPr>
        <w:t>INFORMACIÓN IMPORTANTE</w:t>
      </w:r>
    </w:p>
    <w:p w:rsidR="00287945" w:rsidRDefault="00287945" w:rsidP="00287945">
      <w:pPr>
        <w:pStyle w:val="vinetas"/>
        <w:numPr>
          <w:ilvl w:val="0"/>
          <w:numId w:val="44"/>
        </w:numPr>
        <w:jc w:val="both"/>
      </w:pPr>
      <w:r>
        <w:t xml:space="preserve">Tarifas sujetas a cambios y disponibilidad sin previo aviso. </w:t>
      </w:r>
    </w:p>
    <w:p w:rsidR="00287945" w:rsidRDefault="00287945" w:rsidP="00287945">
      <w:pPr>
        <w:pStyle w:val="vinetas"/>
        <w:numPr>
          <w:ilvl w:val="0"/>
          <w:numId w:val="44"/>
        </w:numPr>
        <w:jc w:val="both"/>
      </w:pPr>
      <w:r>
        <w:t>Se entiende por servicios: traslados, visitas y excursiones detalladas, asistencia de guías locales para las visitas.</w:t>
      </w:r>
    </w:p>
    <w:p w:rsidR="00287945" w:rsidRDefault="00287945" w:rsidP="00287945">
      <w:pPr>
        <w:pStyle w:val="vinetas"/>
        <w:numPr>
          <w:ilvl w:val="0"/>
          <w:numId w:val="44"/>
        </w:numPr>
        <w:jc w:val="both"/>
      </w:pPr>
      <w:r>
        <w:t>Las visitas incluidas son prestadas en servicio compartido no en privado, ni en vuelos fletados.</w:t>
      </w:r>
    </w:p>
    <w:p w:rsidR="00287945" w:rsidRDefault="00287945" w:rsidP="00287945">
      <w:pPr>
        <w:pStyle w:val="vinetas"/>
        <w:numPr>
          <w:ilvl w:val="0"/>
          <w:numId w:val="44"/>
        </w:numPr>
        <w:jc w:val="both"/>
      </w:pPr>
      <w:r>
        <w:t>Los hoteles mencionados como previstos al final están sujetos a variación, sin alterar en ningún momento su categoría.</w:t>
      </w:r>
    </w:p>
    <w:p w:rsidR="00287945" w:rsidRDefault="00287945" w:rsidP="00287945">
      <w:pPr>
        <w:pStyle w:val="vinetas"/>
        <w:numPr>
          <w:ilvl w:val="0"/>
          <w:numId w:val="44"/>
        </w:numPr>
        <w:jc w:val="both"/>
      </w:pPr>
      <w:r>
        <w:t>Las habitaciones que se ofrece son de categoría estándar.</w:t>
      </w:r>
    </w:p>
    <w:p w:rsidR="00287945" w:rsidRDefault="00287945" w:rsidP="00287945">
      <w:pPr>
        <w:pStyle w:val="vinetas"/>
        <w:numPr>
          <w:ilvl w:val="0"/>
          <w:numId w:val="44"/>
        </w:numPr>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rsidR="00287945" w:rsidRDefault="00287945" w:rsidP="00287945">
      <w:pPr>
        <w:pStyle w:val="vinetas"/>
        <w:numPr>
          <w:ilvl w:val="0"/>
          <w:numId w:val="44"/>
        </w:numPr>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287945" w:rsidRDefault="00287945" w:rsidP="00287945">
      <w:pPr>
        <w:pStyle w:val="vinetas"/>
        <w:numPr>
          <w:ilvl w:val="0"/>
          <w:numId w:val="44"/>
        </w:numPr>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rsidR="00287945" w:rsidRDefault="00287945" w:rsidP="00287945">
      <w:pPr>
        <w:pStyle w:val="vinetas"/>
        <w:numPr>
          <w:ilvl w:val="0"/>
          <w:numId w:val="44"/>
        </w:numPr>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rsidR="00287945" w:rsidRDefault="00287945" w:rsidP="00287945">
      <w:pPr>
        <w:pStyle w:val="dias"/>
        <w:rPr>
          <w:color w:val="1F3864"/>
          <w:sz w:val="28"/>
          <w:szCs w:val="28"/>
        </w:rPr>
      </w:pPr>
      <w:r>
        <w:rPr>
          <w:color w:val="1F3864"/>
          <w:sz w:val="28"/>
          <w:szCs w:val="28"/>
        </w:rPr>
        <w:t>CONDICIONES TARIFA AÉREA</w:t>
      </w:r>
    </w:p>
    <w:p w:rsidR="00287945" w:rsidRDefault="00287945" w:rsidP="00287945">
      <w:pPr>
        <w:pStyle w:val="vinetas"/>
        <w:numPr>
          <w:ilvl w:val="0"/>
          <w:numId w:val="44"/>
        </w:numPr>
        <w:jc w:val="both"/>
      </w:pPr>
      <w:r>
        <w:t>Los tiquetes son no endosables, no reembolsables, no permite cambio de nombre y no aplica certificados médicos por ser tarifas restrictivas.</w:t>
      </w:r>
    </w:p>
    <w:p w:rsidR="00287945" w:rsidRDefault="00287945" w:rsidP="00287945">
      <w:pPr>
        <w:pStyle w:val="vinetas"/>
        <w:numPr>
          <w:ilvl w:val="0"/>
          <w:numId w:val="44"/>
        </w:numPr>
        <w:jc w:val="both"/>
      </w:pPr>
      <w:r>
        <w:t>Impuestos de combustible (Q combustible), IVA, tasa Administrativa sujeto a cambio sin previo aviso y serán verificados antes de la emisión de los tiquetes si existe algún suplemento que sea informado por la aerolínea, este debe ser asumido por el viajero.</w:t>
      </w:r>
    </w:p>
    <w:p w:rsidR="00287945" w:rsidRDefault="00287945" w:rsidP="00287945">
      <w:pPr>
        <w:pStyle w:val="vinetas"/>
        <w:numPr>
          <w:ilvl w:val="0"/>
          <w:numId w:val="44"/>
        </w:numPr>
        <w:jc w:val="both"/>
      </w:pPr>
      <w:r>
        <w:t>Después de la fecha de salida la aerolínea no permite cambio de ruta.</w:t>
      </w:r>
    </w:p>
    <w:p w:rsidR="00287945" w:rsidRDefault="00287945" w:rsidP="00287945">
      <w:pPr>
        <w:pStyle w:val="vinetas"/>
        <w:numPr>
          <w:ilvl w:val="0"/>
          <w:numId w:val="44"/>
        </w:numPr>
        <w:jc w:val="both"/>
      </w:pPr>
      <w:r>
        <w:t>Una vez iniciado el viaje y el pasajero por cuenta propia quiera cancelar o regresar antes, solo podrá hacerlo en los vuelos contratados con la aerolínea o de lo contrario tendrá que comprar un nuevo tiquete de regreso.</w:t>
      </w:r>
    </w:p>
    <w:p w:rsidR="00287945" w:rsidRDefault="00287945" w:rsidP="00287945">
      <w:pPr>
        <w:pStyle w:val="vinetas"/>
        <w:numPr>
          <w:ilvl w:val="0"/>
          <w:numId w:val="44"/>
        </w:numPr>
        <w:jc w:val="both"/>
      </w:pPr>
      <w:r>
        <w:t>De requerir un pasajero algún servicio especial como sillas de ruedas, comidas especiales u otros, la agencia deberá informar a All Reps con un mínimo de 15 días de anticipación para poder solicitar dicho requerimiento a la aerolínea.</w:t>
      </w:r>
    </w:p>
    <w:p w:rsidR="00287945" w:rsidRDefault="00287945" w:rsidP="00287945">
      <w:pPr>
        <w:pStyle w:val="vinetas"/>
        <w:numPr>
          <w:ilvl w:val="0"/>
          <w:numId w:val="44"/>
        </w:numPr>
        <w:jc w:val="both"/>
      </w:pPr>
      <w:r>
        <w:t>All Reps no se hace responsable por los cambios operacionales o daños que pueda sufrir el avión, esto es responsabilidad directa de la aerolínea.</w:t>
      </w:r>
    </w:p>
    <w:p w:rsidR="00287945" w:rsidRDefault="00287945" w:rsidP="00287945">
      <w:pPr>
        <w:pStyle w:val="vinetas"/>
        <w:numPr>
          <w:ilvl w:val="0"/>
          <w:numId w:val="44"/>
        </w:numPr>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rsidR="00287945" w:rsidRDefault="00287945" w:rsidP="00287945">
      <w:pPr>
        <w:pStyle w:val="vinetas"/>
        <w:numPr>
          <w:ilvl w:val="0"/>
          <w:numId w:val="44"/>
        </w:numPr>
        <w:jc w:val="both"/>
      </w:pPr>
      <w:r>
        <w:t xml:space="preserve">Una vez el tiquete sea expedido y el pasajero cancele su viaje por cuenta propia o algún motivo que no esté incluido en el beneficio de cancelación, no tendrá ningún reembolso por ser tarifas restrictivas de la aerolínea. </w:t>
      </w:r>
    </w:p>
    <w:p w:rsidR="00287945" w:rsidRDefault="00287945" w:rsidP="00287945">
      <w:pPr>
        <w:pStyle w:val="vinetas"/>
        <w:numPr>
          <w:ilvl w:val="0"/>
          <w:numId w:val="44"/>
        </w:numPr>
        <w:jc w:val="both"/>
      </w:pPr>
      <w:r>
        <w:t>Los cambios de nombre son permitidos hasta 50 días antes de la fecha de salida de Colombia, después de emitido la aerolínea no acepta cambios.</w:t>
      </w:r>
    </w:p>
    <w:p w:rsidR="00287945" w:rsidRDefault="00287945" w:rsidP="00287945">
      <w:pPr>
        <w:pStyle w:val="vinetas"/>
        <w:numPr>
          <w:ilvl w:val="0"/>
          <w:numId w:val="44"/>
        </w:numPr>
        <w:jc w:val="both"/>
      </w:pPr>
      <w:r>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rsidR="00287945" w:rsidRDefault="00287945" w:rsidP="00287945">
      <w:pPr>
        <w:pStyle w:val="vinetas"/>
        <w:numPr>
          <w:ilvl w:val="0"/>
          <w:numId w:val="44"/>
        </w:numPr>
        <w:jc w:val="both"/>
      </w:pPr>
      <w:r>
        <w:t>Para la emisión de tiquetes solicitamos enviar copias de los pasaportes, con el fin de evitar cualquier error.</w:t>
      </w:r>
    </w:p>
    <w:p w:rsidR="00287945" w:rsidRDefault="00287945" w:rsidP="00287945">
      <w:pPr>
        <w:pStyle w:val="vinetas"/>
        <w:numPr>
          <w:ilvl w:val="0"/>
          <w:numId w:val="44"/>
        </w:numPr>
        <w:jc w:val="both"/>
        <w:rPr>
          <w:color w:val="auto"/>
          <w:u w:val="single"/>
          <w:lang w:val="es-MX"/>
        </w:rPr>
      </w:pPr>
      <w:r>
        <w:rPr>
          <w:color w:val="auto"/>
          <w:lang w:val="es-MX"/>
        </w:rPr>
        <w:t xml:space="preserve">No hay pre-asignación de sillas en salidas grupales (se asignan en el aeropuerto). </w:t>
      </w:r>
    </w:p>
    <w:p w:rsidR="00287945" w:rsidRDefault="00287945" w:rsidP="00287945">
      <w:pPr>
        <w:pStyle w:val="vinetas"/>
        <w:numPr>
          <w:ilvl w:val="0"/>
          <w:numId w:val="44"/>
        </w:numPr>
        <w:jc w:val="both"/>
        <w:rPr>
          <w:color w:val="auto"/>
          <w:u w:val="single"/>
          <w:lang w:val="es-MX"/>
        </w:rPr>
      </w:pPr>
      <w:r>
        <w:rPr>
          <w:color w:val="auto"/>
          <w:lang w:val="es-MX"/>
        </w:rPr>
        <w:t xml:space="preserve">No se permite hacer </w:t>
      </w:r>
      <w:r>
        <w:rPr>
          <w:i/>
          <w:color w:val="auto"/>
          <w:lang w:val="es-MX"/>
        </w:rPr>
        <w:t>web – check in</w:t>
      </w:r>
      <w:r>
        <w:rPr>
          <w:color w:val="auto"/>
          <w:lang w:val="es-MX"/>
        </w:rPr>
        <w:t xml:space="preserve"> para estas salidas de grupo.</w:t>
      </w:r>
    </w:p>
    <w:p w:rsidR="00287945" w:rsidRDefault="00287945" w:rsidP="00287945">
      <w:pPr>
        <w:pStyle w:val="dias"/>
        <w:rPr>
          <w:color w:val="1F3864"/>
          <w:sz w:val="28"/>
          <w:szCs w:val="28"/>
        </w:rPr>
      </w:pPr>
      <w:r>
        <w:rPr>
          <w:color w:val="1F3864"/>
          <w:sz w:val="28"/>
          <w:szCs w:val="28"/>
        </w:rPr>
        <w:t xml:space="preserve">DOCUMENTACIÓN REQUERIDA </w:t>
      </w:r>
    </w:p>
    <w:p w:rsidR="00287945" w:rsidRDefault="00287945" w:rsidP="000853AB">
      <w:pPr>
        <w:pStyle w:val="vinetas"/>
        <w:numPr>
          <w:ilvl w:val="0"/>
          <w:numId w:val="44"/>
        </w:numPr>
        <w:jc w:val="both"/>
      </w:pPr>
      <w:r>
        <w:t xml:space="preserve">Pasaporte con una vigencia mínima de seis meses, con hojas disponibles para colocarle los sellos de ingreso y salida del país o países a visitar. </w:t>
      </w:r>
    </w:p>
    <w:p w:rsidR="00CF5A3F" w:rsidRDefault="00287945" w:rsidP="000853AB">
      <w:pPr>
        <w:pStyle w:val="vinetas"/>
        <w:numPr>
          <w:ilvl w:val="0"/>
          <w:numId w:val="44"/>
        </w:numPr>
        <w:jc w:val="both"/>
      </w:pPr>
      <w:r>
        <w:t xml:space="preserve">Para menores de edad, se debe adjuntar copia del Registro Civil. </w:t>
      </w:r>
    </w:p>
    <w:p w:rsidR="00CF5A3F" w:rsidRDefault="00CF5A3F" w:rsidP="000853AB">
      <w:pPr>
        <w:pStyle w:val="vinetas"/>
        <w:jc w:val="both"/>
      </w:pPr>
      <w:r w:rsidRPr="000A518D">
        <w:t>Para la visita a la ciudad de Belén</w:t>
      </w:r>
      <w:r>
        <w:t>,</w:t>
      </w:r>
      <w:r w:rsidRPr="000A518D">
        <w:t xml:space="preserve"> que está ubicada en Palestina, es requisito obligatorio llevar el pasaporte.</w:t>
      </w:r>
    </w:p>
    <w:p w:rsidR="00287945" w:rsidRDefault="00287945" w:rsidP="0051763C">
      <w:pPr>
        <w:pStyle w:val="vinetas"/>
        <w:numPr>
          <w:ilvl w:val="0"/>
          <w:numId w:val="44"/>
        </w:numPr>
        <w:jc w:val="both"/>
      </w:pPr>
      <w:r>
        <w:t>Permiso de salida y registro civil para menores, carta autenticada en notaria informando datos de la persona con quien viaja el menor, motivo del viaje y fecha de salida y regreso (se sugiere llevar fotocopias adicionales de este documento).</w:t>
      </w:r>
    </w:p>
    <w:p w:rsidR="00287945" w:rsidRDefault="00287945" w:rsidP="00287945">
      <w:pPr>
        <w:pStyle w:val="vinetas"/>
        <w:numPr>
          <w:ilvl w:val="0"/>
          <w:numId w:val="44"/>
        </w:numPr>
        <w:jc w:val="both"/>
      </w:pPr>
      <w:r>
        <w:t>Es responsabilidad de los viajeros tener toda su documentación al día para no tener inconvenientes en los aeropuertos.</w:t>
      </w:r>
    </w:p>
    <w:p w:rsidR="00287945" w:rsidRDefault="00287945" w:rsidP="00287945">
      <w:pPr>
        <w:pStyle w:val="vinetas"/>
        <w:numPr>
          <w:ilvl w:val="0"/>
          <w:numId w:val="44"/>
        </w:numPr>
        <w:jc w:val="both"/>
      </w:pPr>
      <w:r>
        <w:t xml:space="preserve">La documentación requerida puede tener cambios en cualquier momento por resolución de los países a visitar. </w:t>
      </w:r>
    </w:p>
    <w:p w:rsidR="00287945" w:rsidRDefault="00287945" w:rsidP="00287945">
      <w:pPr>
        <w:pStyle w:val="dias"/>
        <w:rPr>
          <w:color w:val="1F3864"/>
          <w:sz w:val="28"/>
          <w:szCs w:val="28"/>
        </w:rPr>
      </w:pPr>
      <w:r>
        <w:rPr>
          <w:color w:val="1F3864"/>
          <w:sz w:val="28"/>
          <w:szCs w:val="28"/>
        </w:rPr>
        <w:t xml:space="preserve">PAGOS Y CANCELACIONES </w:t>
      </w:r>
    </w:p>
    <w:p w:rsidR="00287945" w:rsidRDefault="00287945" w:rsidP="00287945">
      <w:pPr>
        <w:pStyle w:val="vinetas"/>
        <w:numPr>
          <w:ilvl w:val="0"/>
          <w:numId w:val="44"/>
        </w:numPr>
        <w:jc w:val="both"/>
      </w:pPr>
      <w:r>
        <w:t xml:space="preserve">Para garantizar la reserva se requiere un depósito por persona del 30% del valor total del paquete turístico, sin este no se garantiza el cupo aéreo ni terrestre. </w:t>
      </w:r>
    </w:p>
    <w:p w:rsidR="00287945" w:rsidRDefault="00287945" w:rsidP="00287945">
      <w:pPr>
        <w:pStyle w:val="vinetas"/>
        <w:numPr>
          <w:ilvl w:val="0"/>
          <w:numId w:val="44"/>
        </w:numPr>
        <w:jc w:val="both"/>
      </w:pPr>
      <w:r>
        <w:t>Una vez recibido el depósito, si hay cancelación, se genera un gasto administrativo, bancario y operativo de $ 200.000 por pasajero.</w:t>
      </w:r>
    </w:p>
    <w:p w:rsidR="00287945" w:rsidRDefault="00287945" w:rsidP="00287945">
      <w:pPr>
        <w:pStyle w:val="vinetas"/>
        <w:numPr>
          <w:ilvl w:val="0"/>
          <w:numId w:val="44"/>
        </w:numPr>
        <w:jc w:val="both"/>
      </w:pPr>
      <w:r>
        <w:t>70 días antes de la fecha de salida debe estar pago el 60% del valor total del paquete turístico.</w:t>
      </w:r>
    </w:p>
    <w:p w:rsidR="00287945" w:rsidRDefault="00287945" w:rsidP="00287945">
      <w:pPr>
        <w:pStyle w:val="vinetas"/>
        <w:numPr>
          <w:ilvl w:val="0"/>
          <w:numId w:val="44"/>
        </w:numPr>
        <w:jc w:val="both"/>
      </w:pPr>
      <w:r>
        <w:t>50 días antes de la fecha de salida debe estar pago el 100% del valor total del paquete turístico.</w:t>
      </w:r>
    </w:p>
    <w:p w:rsidR="00287945" w:rsidRDefault="00287945" w:rsidP="00287945">
      <w:pPr>
        <w:pStyle w:val="vinetas"/>
        <w:numPr>
          <w:ilvl w:val="0"/>
          <w:numId w:val="44"/>
        </w:numPr>
        <w:jc w:val="both"/>
      </w:pPr>
      <w:r>
        <w:t xml:space="preserve">Cancelaciones recibidas entre 60 y 50 días antes de la salida aplica una penalidad del 30% del valor total del paquete turístico </w:t>
      </w:r>
    </w:p>
    <w:p w:rsidR="00287945" w:rsidRDefault="00287945" w:rsidP="00287945">
      <w:pPr>
        <w:pStyle w:val="vinetas"/>
        <w:numPr>
          <w:ilvl w:val="0"/>
          <w:numId w:val="44"/>
        </w:numPr>
        <w:jc w:val="both"/>
      </w:pPr>
      <w:r>
        <w:t xml:space="preserve">Cancelaciones recibidas entre 49 y 35 días antes de la salida aplica una penalidad del 80% del valor total del paquete turístico </w:t>
      </w:r>
    </w:p>
    <w:p w:rsidR="00287945" w:rsidRDefault="00287945" w:rsidP="00287945">
      <w:pPr>
        <w:pStyle w:val="vinetas"/>
        <w:numPr>
          <w:ilvl w:val="0"/>
          <w:numId w:val="44"/>
        </w:numPr>
        <w:jc w:val="both"/>
      </w:pPr>
      <w:r>
        <w:t>Cancelaciones por cualquier motivo, entre 34 días a 0 horas antes de la fecha de salida, aplican cargos del 100% del valor del paquete turístico.</w:t>
      </w:r>
    </w:p>
    <w:p w:rsidR="00287945" w:rsidRDefault="00287945" w:rsidP="00287945">
      <w:pPr>
        <w:pStyle w:val="vinetas"/>
        <w:numPr>
          <w:ilvl w:val="0"/>
          <w:numId w:val="44"/>
        </w:numPr>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rsidR="00287945" w:rsidRDefault="00287945" w:rsidP="00287945">
      <w:pPr>
        <w:pStyle w:val="vinetas"/>
        <w:numPr>
          <w:ilvl w:val="0"/>
          <w:numId w:val="44"/>
        </w:numPr>
        <w:jc w:val="both"/>
      </w:pPr>
      <w:r>
        <w:t>La no presentación al inicio del programa, los cargos son del 100% del valor del paquete turístico.</w:t>
      </w:r>
    </w:p>
    <w:p w:rsidR="00287945" w:rsidRDefault="00287945" w:rsidP="00287945">
      <w:pPr>
        <w:pStyle w:val="vinetas"/>
        <w:numPr>
          <w:ilvl w:val="0"/>
          <w:numId w:val="44"/>
        </w:numPr>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rsidR="00287945" w:rsidRDefault="00287945" w:rsidP="00287945">
      <w:pPr>
        <w:pStyle w:val="vinetas"/>
        <w:numPr>
          <w:ilvl w:val="0"/>
          <w:numId w:val="44"/>
        </w:numPr>
        <w:jc w:val="both"/>
      </w:pPr>
      <w:r>
        <w:t xml:space="preserve">En caso de NO cumplirse los pagos en las fechas estipuladas aún con depósito no se garantiza el cupo del paquete turístico y se perderá el cupo reservado, aplicando las políticas de pagos y cancelaciones </w:t>
      </w:r>
    </w:p>
    <w:p w:rsidR="00287945" w:rsidRDefault="00287945" w:rsidP="00287945">
      <w:pPr>
        <w:pStyle w:val="vinetas"/>
        <w:numPr>
          <w:ilvl w:val="0"/>
          <w:numId w:val="44"/>
        </w:numPr>
        <w:jc w:val="both"/>
      </w:pPr>
      <w:r>
        <w:t>Para reserva de grupos mayores a 8 pasajeros las políticas de pagos y cancelaciones son diferentes y serán informadas en la solicitud.</w:t>
      </w:r>
    </w:p>
    <w:p w:rsidR="00287945" w:rsidRDefault="00287945" w:rsidP="00287945">
      <w:pPr>
        <w:pStyle w:val="dias"/>
        <w:rPr>
          <w:color w:val="1F3864"/>
          <w:sz w:val="28"/>
          <w:szCs w:val="28"/>
        </w:rPr>
      </w:pPr>
      <w:r>
        <w:rPr>
          <w:color w:val="1F3864"/>
          <w:sz w:val="28"/>
          <w:szCs w:val="28"/>
        </w:rPr>
        <w:t>TARJETA DE ASISTENCIA</w:t>
      </w:r>
    </w:p>
    <w:p w:rsidR="00287945" w:rsidRDefault="00287945" w:rsidP="00287945">
      <w:pPr>
        <w:pStyle w:val="vinetas"/>
        <w:numPr>
          <w:ilvl w:val="0"/>
          <w:numId w:val="0"/>
        </w:numPr>
        <w:jc w:val="both"/>
      </w:pPr>
      <w:r>
        <w:t>Tarjeta de asistencia, Beneficio de Cancelación, solicitar información.</w:t>
      </w:r>
    </w:p>
    <w:p w:rsidR="00287945" w:rsidRDefault="00287945" w:rsidP="00287945">
      <w:pPr>
        <w:pStyle w:val="vinetas"/>
        <w:numPr>
          <w:ilvl w:val="0"/>
          <w:numId w:val="0"/>
        </w:numPr>
        <w:jc w:val="both"/>
      </w:pPr>
    </w:p>
    <w:p w:rsidR="00287945" w:rsidRDefault="00287945" w:rsidP="00287945">
      <w:pPr>
        <w:pStyle w:val="vinetas"/>
        <w:numPr>
          <w:ilvl w:val="0"/>
          <w:numId w:val="0"/>
        </w:numPr>
        <w:jc w:val="both"/>
      </w:pPr>
      <w:r>
        <w:t>Tener en cuenta que el seguro de asistencia y beneficio de cancelación, tiene unos montos máximos de cobertura y de reembolso. Favor solicitar la información.</w:t>
      </w:r>
    </w:p>
    <w:p w:rsidR="00287945" w:rsidRDefault="00287945" w:rsidP="00287945">
      <w:pPr>
        <w:pStyle w:val="vinetas"/>
        <w:numPr>
          <w:ilvl w:val="0"/>
          <w:numId w:val="0"/>
        </w:numPr>
        <w:jc w:val="both"/>
      </w:pPr>
    </w:p>
    <w:p w:rsidR="00287945" w:rsidRDefault="00287945" w:rsidP="00287945">
      <w:pPr>
        <w:pStyle w:val="vinetas"/>
        <w:numPr>
          <w:ilvl w:val="0"/>
          <w:numId w:val="0"/>
        </w:numPr>
        <w:jc w:val="both"/>
      </w:pPr>
      <w:r>
        <w:t>Cuando se hace la reserva y se envía el pre-bloqueo las políticas y coberturas serán informadas o si desea conocerlas, las puede solicitar.</w:t>
      </w:r>
    </w:p>
    <w:p w:rsidR="00287945" w:rsidRDefault="00287945" w:rsidP="00287945">
      <w:pPr>
        <w:pStyle w:val="dias"/>
        <w:rPr>
          <w:sz w:val="28"/>
          <w:szCs w:val="28"/>
        </w:rPr>
      </w:pPr>
      <w:r>
        <w:rPr>
          <w:color w:val="1F3864"/>
          <w:sz w:val="28"/>
          <w:szCs w:val="28"/>
        </w:rPr>
        <w:t>VISITas y EXCURSIONES OPCIONALES</w:t>
      </w:r>
      <w:r>
        <w:rPr>
          <w:sz w:val="28"/>
          <w:szCs w:val="28"/>
        </w:rPr>
        <w:tab/>
      </w:r>
    </w:p>
    <w:p w:rsidR="00287945" w:rsidRDefault="00287945" w:rsidP="00287945">
      <w:pPr>
        <w:pStyle w:val="itinerario"/>
      </w:pPr>
      <w:r>
        <w:t xml:space="preserve">Serán ofrecidos directamente por los Guías durante el circuito, información de opcionales y tarifas están descritos en el programa. </w:t>
      </w:r>
    </w:p>
    <w:p w:rsidR="00287945" w:rsidRDefault="00287945" w:rsidP="00287945">
      <w:pPr>
        <w:pStyle w:val="dias"/>
        <w:rPr>
          <w:color w:val="1F3864"/>
          <w:sz w:val="28"/>
          <w:szCs w:val="28"/>
        </w:rPr>
      </w:pPr>
      <w:r>
        <w:rPr>
          <w:color w:val="1F3864"/>
          <w:sz w:val="28"/>
          <w:szCs w:val="28"/>
        </w:rPr>
        <w:t xml:space="preserve">ITINERARIO   </w:t>
      </w:r>
    </w:p>
    <w:p w:rsidR="00287945" w:rsidRDefault="00287945" w:rsidP="00287945">
      <w:pPr>
        <w:pStyle w:val="itinerario"/>
      </w:pPr>
      <w:r>
        <w:t>Todos los itinerarios publicados pueden estar sujetos a posibles cambios en el destino, ya sea por problemas climatológicos, operativos o de fuerza mayor. Las visitas detalladas pueden cambiar el orden o el día de operación.</w:t>
      </w:r>
    </w:p>
    <w:p w:rsidR="00287945" w:rsidRDefault="00287945" w:rsidP="00287945">
      <w:pPr>
        <w:pStyle w:val="dias"/>
        <w:rPr>
          <w:color w:val="1F3864"/>
          <w:sz w:val="28"/>
          <w:szCs w:val="28"/>
        </w:rPr>
      </w:pPr>
      <w:r>
        <w:rPr>
          <w:color w:val="1F3864"/>
          <w:sz w:val="28"/>
          <w:szCs w:val="28"/>
        </w:rPr>
        <w:t xml:space="preserve">VISITAS </w:t>
      </w:r>
    </w:p>
    <w:p w:rsidR="00287945" w:rsidRDefault="00287945" w:rsidP="00287945">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rsidR="00287945" w:rsidRDefault="00287945" w:rsidP="00287945">
      <w:pPr>
        <w:pStyle w:val="dias"/>
        <w:rPr>
          <w:color w:val="1F3864"/>
          <w:sz w:val="28"/>
          <w:szCs w:val="28"/>
        </w:rPr>
      </w:pPr>
      <w:r>
        <w:rPr>
          <w:color w:val="1F3864"/>
          <w:sz w:val="28"/>
          <w:szCs w:val="28"/>
        </w:rPr>
        <w:t>TRASLADOS</w:t>
      </w:r>
    </w:p>
    <w:p w:rsidR="00287945" w:rsidRDefault="00287945" w:rsidP="00287945">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rsidR="00287945" w:rsidRDefault="00287945" w:rsidP="00287945">
      <w:pPr>
        <w:pStyle w:val="dias"/>
        <w:rPr>
          <w:color w:val="1F3864"/>
          <w:sz w:val="28"/>
          <w:szCs w:val="28"/>
        </w:rPr>
      </w:pPr>
      <w:r>
        <w:rPr>
          <w:color w:val="1F3864"/>
          <w:sz w:val="28"/>
          <w:szCs w:val="28"/>
        </w:rPr>
        <w:t>SALIDA DE las excursiones o RECORRIDO TERRESTRE</w:t>
      </w:r>
    </w:p>
    <w:p w:rsidR="00287945" w:rsidRDefault="00287945" w:rsidP="00287945">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rsidR="000853AB" w:rsidRDefault="000853AB" w:rsidP="00287945">
      <w:pPr>
        <w:pStyle w:val="dias"/>
        <w:rPr>
          <w:color w:val="1F3864"/>
          <w:sz w:val="28"/>
          <w:szCs w:val="28"/>
        </w:rPr>
      </w:pPr>
    </w:p>
    <w:p w:rsidR="000853AB" w:rsidRDefault="000853AB" w:rsidP="00287945">
      <w:pPr>
        <w:pStyle w:val="dias"/>
        <w:rPr>
          <w:color w:val="1F3864"/>
          <w:sz w:val="28"/>
          <w:szCs w:val="28"/>
        </w:rPr>
      </w:pPr>
    </w:p>
    <w:p w:rsidR="00287945" w:rsidRDefault="00287945" w:rsidP="00287945">
      <w:pPr>
        <w:pStyle w:val="dias"/>
        <w:rPr>
          <w:color w:val="1F3864"/>
          <w:sz w:val="28"/>
          <w:szCs w:val="28"/>
        </w:rPr>
      </w:pPr>
      <w:r>
        <w:rPr>
          <w:color w:val="1F3864"/>
          <w:sz w:val="28"/>
          <w:szCs w:val="28"/>
        </w:rPr>
        <w:t>EQUIPAJE</w:t>
      </w:r>
    </w:p>
    <w:p w:rsidR="00287945" w:rsidRDefault="00287945" w:rsidP="00287945">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rsidR="00287945" w:rsidRDefault="00287945" w:rsidP="00287945">
      <w:pPr>
        <w:pStyle w:val="dias"/>
        <w:rPr>
          <w:color w:val="1F3864"/>
          <w:sz w:val="28"/>
          <w:szCs w:val="28"/>
        </w:rPr>
      </w:pPr>
      <w:r>
        <w:rPr>
          <w:color w:val="1F3864"/>
          <w:sz w:val="28"/>
          <w:szCs w:val="28"/>
        </w:rPr>
        <w:t>GUíAS ACOMPAÑANTES</w:t>
      </w:r>
    </w:p>
    <w:p w:rsidR="00287945" w:rsidRDefault="00287945" w:rsidP="00287945">
      <w:pPr>
        <w:pStyle w:val="itinerario"/>
      </w:pPr>
      <w:r>
        <w:t xml:space="preserve">Cuando se habla de guía, nos referimos a guías locales del país que se visita, que le acompañaran en el circuito y/o en las excursiones. Nunca se hace refiere al guía acompañante desde Colombia. </w:t>
      </w:r>
    </w:p>
    <w:p w:rsidR="00287945" w:rsidRDefault="00287945" w:rsidP="00287945">
      <w:pPr>
        <w:pStyle w:val="dias"/>
        <w:rPr>
          <w:color w:val="1F3864"/>
          <w:sz w:val="28"/>
          <w:szCs w:val="28"/>
        </w:rPr>
      </w:pPr>
      <w:r>
        <w:rPr>
          <w:color w:val="1F3864"/>
          <w:sz w:val="28"/>
          <w:szCs w:val="28"/>
        </w:rPr>
        <w:t>HOTELES</w:t>
      </w:r>
    </w:p>
    <w:p w:rsidR="00287945" w:rsidRDefault="00287945" w:rsidP="00287945">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rsidR="00287945" w:rsidRDefault="00287945" w:rsidP="00287945">
      <w:pPr>
        <w:pStyle w:val="dias"/>
        <w:rPr>
          <w:color w:val="1F3864"/>
          <w:sz w:val="28"/>
          <w:szCs w:val="28"/>
        </w:rPr>
      </w:pPr>
      <w:r>
        <w:rPr>
          <w:color w:val="1F3864"/>
          <w:sz w:val="28"/>
          <w:szCs w:val="28"/>
        </w:rPr>
        <w:t xml:space="preserve">ACOMODACIóN EN HABITACIONES TRIPLES </w:t>
      </w:r>
    </w:p>
    <w:p w:rsidR="00287945" w:rsidRDefault="00287945" w:rsidP="00287945">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287945" w:rsidRDefault="00287945" w:rsidP="00287945">
      <w:pPr>
        <w:pStyle w:val="dias"/>
        <w:rPr>
          <w:color w:val="1F3864"/>
          <w:sz w:val="28"/>
          <w:szCs w:val="28"/>
        </w:rPr>
      </w:pPr>
      <w:r>
        <w:rPr>
          <w:color w:val="1F3864"/>
          <w:sz w:val="28"/>
          <w:szCs w:val="28"/>
        </w:rPr>
        <w:t>POLÍTICA DE INGRESO Y SALIDA DE LOS HOTELES</w:t>
      </w:r>
    </w:p>
    <w:p w:rsidR="00287945" w:rsidRDefault="00287945" w:rsidP="00287945">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BA3587" w:rsidRDefault="00BA3587" w:rsidP="00287945">
      <w:pPr>
        <w:pStyle w:val="itinerario"/>
      </w:pPr>
    </w:p>
    <w:p w:rsidR="00287945" w:rsidRDefault="00287945" w:rsidP="00287945">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287945" w:rsidRDefault="00287945" w:rsidP="00287945">
      <w:pPr>
        <w:pStyle w:val="dias"/>
        <w:rPr>
          <w:color w:val="1F3864"/>
          <w:sz w:val="28"/>
          <w:szCs w:val="28"/>
        </w:rPr>
      </w:pPr>
      <w:r>
        <w:rPr>
          <w:color w:val="1F3864"/>
          <w:sz w:val="28"/>
          <w:szCs w:val="28"/>
        </w:rPr>
        <w:t>ATENCIONES ESPECIALES</w:t>
      </w:r>
    </w:p>
    <w:p w:rsidR="00287945" w:rsidRDefault="00287945" w:rsidP="00287945">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rsidR="000853AB" w:rsidRDefault="000853AB" w:rsidP="00287945">
      <w:pPr>
        <w:pStyle w:val="dias"/>
        <w:rPr>
          <w:color w:val="1F3864"/>
          <w:sz w:val="28"/>
          <w:szCs w:val="28"/>
        </w:rPr>
      </w:pPr>
    </w:p>
    <w:p w:rsidR="000853AB" w:rsidRDefault="000853AB" w:rsidP="00287945">
      <w:pPr>
        <w:pStyle w:val="dias"/>
        <w:rPr>
          <w:color w:val="1F3864"/>
          <w:sz w:val="28"/>
          <w:szCs w:val="28"/>
        </w:rPr>
      </w:pPr>
    </w:p>
    <w:p w:rsidR="000853AB" w:rsidRDefault="000853AB" w:rsidP="00287945">
      <w:pPr>
        <w:pStyle w:val="dias"/>
        <w:rPr>
          <w:color w:val="1F3864"/>
          <w:sz w:val="28"/>
          <w:szCs w:val="28"/>
        </w:rPr>
      </w:pPr>
    </w:p>
    <w:p w:rsidR="00287945" w:rsidRDefault="00287945" w:rsidP="00287945">
      <w:pPr>
        <w:pStyle w:val="dias"/>
        <w:rPr>
          <w:color w:val="1F3864"/>
          <w:sz w:val="28"/>
          <w:szCs w:val="28"/>
        </w:rPr>
      </w:pPr>
      <w:r>
        <w:rPr>
          <w:color w:val="1F3864"/>
          <w:sz w:val="28"/>
          <w:szCs w:val="28"/>
        </w:rPr>
        <w:t>PROPINAS</w:t>
      </w:r>
    </w:p>
    <w:p w:rsidR="00287945" w:rsidRDefault="00287945" w:rsidP="00287945">
      <w:pPr>
        <w:pStyle w:val="itinerario"/>
      </w:pPr>
      <w:r>
        <w:t>La propina es parte de la cultura en casi todas las ciudades y países del mundo. En los precios no están incluidas las propinas en hoteles, aeropuertos, guías, conductores, restaurantes.</w:t>
      </w:r>
    </w:p>
    <w:p w:rsidR="00287945" w:rsidRDefault="00287945" w:rsidP="00287945">
      <w:pPr>
        <w:pStyle w:val="itinerario"/>
      </w:pPr>
    </w:p>
    <w:p w:rsidR="00287945" w:rsidRDefault="00287945" w:rsidP="00287945">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rsidR="00287945" w:rsidRDefault="00287945" w:rsidP="00287945">
      <w:pPr>
        <w:pStyle w:val="dias"/>
        <w:rPr>
          <w:color w:val="1F3864"/>
          <w:sz w:val="28"/>
          <w:szCs w:val="28"/>
        </w:rPr>
      </w:pPr>
      <w:r>
        <w:rPr>
          <w:color w:val="1F3864"/>
          <w:sz w:val="28"/>
          <w:szCs w:val="28"/>
        </w:rPr>
        <w:t>DíAS FESTIVOS</w:t>
      </w:r>
    </w:p>
    <w:p w:rsidR="00287945" w:rsidRDefault="00287945" w:rsidP="00287945">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287945" w:rsidRDefault="00287945" w:rsidP="00287945">
      <w:pPr>
        <w:pStyle w:val="dias"/>
        <w:rPr>
          <w:color w:val="1F3864"/>
          <w:sz w:val="28"/>
          <w:szCs w:val="28"/>
        </w:rPr>
      </w:pPr>
      <w:r>
        <w:rPr>
          <w:color w:val="1F3864"/>
          <w:sz w:val="28"/>
          <w:szCs w:val="28"/>
        </w:rPr>
        <w:t>PROBLEMAS EN EL DESTINO</w:t>
      </w:r>
    </w:p>
    <w:p w:rsidR="00287945" w:rsidRDefault="00287945" w:rsidP="00287945">
      <w:pPr>
        <w:pStyle w:val="itinerario"/>
      </w:pPr>
      <w:r>
        <w:t>En caso de anomalías o deficiencia en algunos de los servicios deberá informar inmediatamente al prestatario de los mismos, corresponsal local o bien directamente a All Reps. WhatsApp +57 312 4470822.</w:t>
      </w:r>
    </w:p>
    <w:p w:rsidR="00287945" w:rsidRDefault="00287945" w:rsidP="00287945">
      <w:pPr>
        <w:pStyle w:val="dias"/>
        <w:rPr>
          <w:color w:val="1F3864"/>
          <w:sz w:val="28"/>
          <w:szCs w:val="28"/>
        </w:rPr>
      </w:pPr>
      <w:r>
        <w:rPr>
          <w:color w:val="1F3864"/>
          <w:sz w:val="28"/>
          <w:szCs w:val="28"/>
        </w:rPr>
        <w:t>TARJETA DE CRÉDITO</w:t>
      </w:r>
    </w:p>
    <w:p w:rsidR="00287945" w:rsidRDefault="00287945" w:rsidP="00287945">
      <w:pPr>
        <w:pStyle w:val="itinerario"/>
      </w:pPr>
      <w:r>
        <w:t>A la llegada a los hoteles en la recepción se solicita a los pasajeros dar como garantía la Tarjeta de Crédito para sus gastos extras.</w:t>
      </w:r>
    </w:p>
    <w:p w:rsidR="00287945" w:rsidRDefault="00287945" w:rsidP="00287945">
      <w:pPr>
        <w:pStyle w:val="itinerario"/>
      </w:pPr>
    </w:p>
    <w:p w:rsidR="00287945" w:rsidRDefault="00287945" w:rsidP="00287945">
      <w:pPr>
        <w:pStyle w:val="itinerario"/>
      </w:pPr>
      <w:r>
        <w:t>Es muy importante que a su salida revise los cargos que se han efectuado a su tarjeta ya que son de absoluta responsabilidad de cada pasajero.</w:t>
      </w:r>
    </w:p>
    <w:p w:rsidR="00287945" w:rsidRDefault="00287945" w:rsidP="00287945">
      <w:pPr>
        <w:pStyle w:val="dias"/>
        <w:rPr>
          <w:color w:val="1F3864"/>
          <w:sz w:val="28"/>
          <w:szCs w:val="28"/>
        </w:rPr>
      </w:pPr>
      <w:r>
        <w:rPr>
          <w:color w:val="1F3864"/>
          <w:sz w:val="28"/>
          <w:szCs w:val="28"/>
        </w:rPr>
        <w:t xml:space="preserve">RESERVACIONES </w:t>
      </w:r>
    </w:p>
    <w:p w:rsidR="00287945" w:rsidRDefault="00287945" w:rsidP="00287945">
      <w:pPr>
        <w:pStyle w:val="itinerario"/>
      </w:pPr>
      <w:r>
        <w:t>Pueden ser solicitadas vía email:</w:t>
      </w:r>
    </w:p>
    <w:p w:rsidR="00287945" w:rsidRDefault="0048283C" w:rsidP="00287945">
      <w:pPr>
        <w:pStyle w:val="vinetas"/>
        <w:numPr>
          <w:ilvl w:val="0"/>
          <w:numId w:val="45"/>
        </w:numPr>
        <w:rPr>
          <w:rStyle w:val="Hipervnculo"/>
        </w:rPr>
      </w:pPr>
      <w:hyperlink r:id="rId9" w:history="1">
        <w:r w:rsidR="00287945">
          <w:rPr>
            <w:rStyle w:val="Hipervnculo"/>
          </w:rPr>
          <w:t>jefaturaseries@allreps.com</w:t>
        </w:r>
      </w:hyperlink>
    </w:p>
    <w:p w:rsidR="00287945" w:rsidRDefault="00287945" w:rsidP="00287945">
      <w:pPr>
        <w:pStyle w:val="vinetas"/>
        <w:numPr>
          <w:ilvl w:val="0"/>
          <w:numId w:val="45"/>
        </w:numPr>
      </w:pPr>
      <w:r>
        <w:rPr>
          <w:rStyle w:val="Hipervnculo"/>
        </w:rPr>
        <w:t>asesor6@allreps.com</w:t>
      </w:r>
    </w:p>
    <w:p w:rsidR="00287945" w:rsidRDefault="00287945" w:rsidP="00287945">
      <w:pPr>
        <w:pStyle w:val="dias"/>
        <w:rPr>
          <w:color w:val="1F3864"/>
          <w:sz w:val="28"/>
          <w:szCs w:val="28"/>
        </w:rPr>
      </w:pPr>
      <w:r>
        <w:rPr>
          <w:color w:val="1F3864"/>
          <w:sz w:val="28"/>
          <w:szCs w:val="28"/>
        </w:rPr>
        <w:t>POLÍTICA DE RESERVAS</w:t>
      </w:r>
    </w:p>
    <w:p w:rsidR="00287945" w:rsidRDefault="00287945" w:rsidP="00287945">
      <w:pPr>
        <w:pStyle w:val="vinetas"/>
        <w:numPr>
          <w:ilvl w:val="0"/>
          <w:numId w:val="44"/>
        </w:numPr>
        <w:jc w:val="both"/>
      </w:pPr>
      <w:r>
        <w:t>Para mayor seguridad preferimos que todo sea enviado vía correo electrónico.</w:t>
      </w:r>
    </w:p>
    <w:p w:rsidR="00287945" w:rsidRDefault="00287945" w:rsidP="00287945">
      <w:pPr>
        <w:pStyle w:val="vinetas"/>
        <w:numPr>
          <w:ilvl w:val="0"/>
          <w:numId w:val="44"/>
        </w:numPr>
        <w:jc w:val="both"/>
      </w:pPr>
      <w:r>
        <w:t>Enviar nombres de los pasajeros y preferiblemente enviar copia del pasaporte.</w:t>
      </w:r>
    </w:p>
    <w:p w:rsidR="00287945" w:rsidRDefault="00287945" w:rsidP="00287945">
      <w:pPr>
        <w:pStyle w:val="vinetas"/>
        <w:numPr>
          <w:ilvl w:val="0"/>
          <w:numId w:val="44"/>
        </w:numPr>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rsidR="000853AB" w:rsidRDefault="000853AB" w:rsidP="00287945">
      <w:pPr>
        <w:pStyle w:val="dias"/>
        <w:rPr>
          <w:color w:val="1F3864"/>
          <w:sz w:val="28"/>
          <w:szCs w:val="28"/>
        </w:rPr>
      </w:pPr>
    </w:p>
    <w:p w:rsidR="000853AB" w:rsidRDefault="000853AB" w:rsidP="00287945">
      <w:pPr>
        <w:pStyle w:val="dias"/>
        <w:rPr>
          <w:color w:val="1F3864"/>
          <w:sz w:val="28"/>
          <w:szCs w:val="28"/>
        </w:rPr>
      </w:pPr>
    </w:p>
    <w:p w:rsidR="000853AB" w:rsidRDefault="000853AB" w:rsidP="00287945">
      <w:pPr>
        <w:pStyle w:val="dias"/>
        <w:rPr>
          <w:color w:val="1F3864"/>
          <w:sz w:val="28"/>
          <w:szCs w:val="28"/>
        </w:rPr>
      </w:pPr>
    </w:p>
    <w:p w:rsidR="000853AB" w:rsidRDefault="000853AB" w:rsidP="00287945">
      <w:pPr>
        <w:pStyle w:val="dias"/>
        <w:rPr>
          <w:color w:val="1F3864"/>
          <w:sz w:val="28"/>
          <w:szCs w:val="28"/>
        </w:rPr>
      </w:pPr>
    </w:p>
    <w:p w:rsidR="00287945" w:rsidRDefault="00287945" w:rsidP="00287945">
      <w:pPr>
        <w:pStyle w:val="dias"/>
        <w:rPr>
          <w:color w:val="1F3864"/>
          <w:sz w:val="28"/>
          <w:szCs w:val="28"/>
        </w:rPr>
      </w:pPr>
      <w:r>
        <w:rPr>
          <w:color w:val="1F3864"/>
          <w:sz w:val="28"/>
          <w:szCs w:val="28"/>
        </w:rPr>
        <w:t>NUEVA NORMATIVA IATA – RESOLUCIÓN 830D</w:t>
      </w:r>
    </w:p>
    <w:p w:rsidR="00287945" w:rsidRDefault="00287945" w:rsidP="00287945">
      <w:pPr>
        <w:pStyle w:val="itinerario"/>
      </w:pPr>
      <w:r>
        <w:t>La IATA ha reestructurado la resolución 830d que define los procedimientos que deben seguir todas las agencias de viajes acreditadas al crear reservas de tiquetes.</w:t>
      </w:r>
    </w:p>
    <w:p w:rsidR="00287945" w:rsidRDefault="00287945" w:rsidP="00287945">
      <w:pPr>
        <w:pStyle w:val="itinerario"/>
      </w:pPr>
    </w:p>
    <w:p w:rsidR="00287945" w:rsidRDefault="00287945" w:rsidP="00287945">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rsidR="00287945" w:rsidRDefault="00287945" w:rsidP="00287945">
      <w:pPr>
        <w:pStyle w:val="itinerario"/>
      </w:pPr>
    </w:p>
    <w:p w:rsidR="00287945" w:rsidRDefault="00287945" w:rsidP="00287945">
      <w:pPr>
        <w:pStyle w:val="itinerario"/>
      </w:pPr>
      <w:r>
        <w:t xml:space="preserve">Estos son los procedimientos que empezarán a ser obligatorios. </w:t>
      </w:r>
    </w:p>
    <w:p w:rsidR="00287945" w:rsidRDefault="00287945" w:rsidP="00287945">
      <w:pPr>
        <w:pStyle w:val="vinetas"/>
        <w:numPr>
          <w:ilvl w:val="0"/>
          <w:numId w:val="44"/>
        </w:numPr>
        <w:jc w:val="both"/>
      </w:pPr>
      <w:r>
        <w:t>La agencia debe preguntar a los pasajeros si están dispuestos a compartir su información de contacto con las aerolíneas.</w:t>
      </w:r>
    </w:p>
    <w:p w:rsidR="00287945" w:rsidRDefault="00287945" w:rsidP="00287945">
      <w:pPr>
        <w:pStyle w:val="vinetas"/>
        <w:numPr>
          <w:ilvl w:val="0"/>
          <w:numId w:val="44"/>
        </w:numPr>
        <w:jc w:val="both"/>
      </w:pPr>
      <w:r>
        <w:t xml:space="preserve">Si los pasajeros están de acuerdo en compartir su información de contacto con la aerolínea relacionada, el agente debe registrar la información de contacto del pasajero en la reserva. </w:t>
      </w:r>
    </w:p>
    <w:p w:rsidR="00287945" w:rsidRDefault="00287945" w:rsidP="00287945">
      <w:pPr>
        <w:pStyle w:val="vinetas"/>
        <w:numPr>
          <w:ilvl w:val="0"/>
          <w:numId w:val="44"/>
        </w:numPr>
        <w:jc w:val="both"/>
      </w:pPr>
      <w:r>
        <w:t>Si los pasajeros no aceptan compartir su información de contacto, la agencia de viajes debe informar a los pasajeros que no recibirán ninguna información de las aerolíneas en caso de cambios o cancelaciones en el horario de los vuelos.</w:t>
      </w:r>
    </w:p>
    <w:p w:rsidR="00287945" w:rsidRDefault="00287945" w:rsidP="00287945">
      <w:pPr>
        <w:pStyle w:val="itinerario"/>
      </w:pPr>
    </w:p>
    <w:p w:rsidR="00287945" w:rsidRDefault="00287945" w:rsidP="00287945">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rsidR="00287945" w:rsidRDefault="00287945" w:rsidP="00287945">
      <w:pPr>
        <w:pStyle w:val="itinerario"/>
      </w:pPr>
    </w:p>
    <w:p w:rsidR="00287945" w:rsidRDefault="00287945" w:rsidP="00287945">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rsidR="00287945" w:rsidRDefault="00287945" w:rsidP="00287945">
      <w:pPr>
        <w:pStyle w:val="dias"/>
        <w:jc w:val="both"/>
        <w:rPr>
          <w:color w:val="1F3864"/>
          <w:sz w:val="28"/>
          <w:szCs w:val="28"/>
        </w:rPr>
      </w:pPr>
      <w:r>
        <w:rPr>
          <w:color w:val="1F3864"/>
          <w:sz w:val="28"/>
          <w:szCs w:val="28"/>
        </w:rPr>
        <w:t>Comunicado Importante Para Garantizar Una Buena Asesoría A Los Pasajeros</w:t>
      </w:r>
    </w:p>
    <w:p w:rsidR="00287945" w:rsidRDefault="00287945" w:rsidP="00287945">
      <w:pPr>
        <w:pStyle w:val="itinerario"/>
      </w:pPr>
      <w:r>
        <w:t xml:space="preserve">En los circuitos y/o programas, los trayectos entre ciudades se realizan en vehículos de turismo adecuados, dependiendo el número de pasajeros. La duración de los recorridos es de 4 a 12 horas como máximo al día. </w:t>
      </w:r>
    </w:p>
    <w:p w:rsidR="00287945" w:rsidRDefault="00287945" w:rsidP="00287945">
      <w:pPr>
        <w:pStyle w:val="itinerario"/>
      </w:pPr>
    </w:p>
    <w:p w:rsidR="00287945" w:rsidRDefault="00287945" w:rsidP="00287945">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287945" w:rsidRDefault="00287945" w:rsidP="00287945">
      <w:pPr>
        <w:pStyle w:val="itinerario"/>
      </w:pPr>
    </w:p>
    <w:p w:rsidR="00287945" w:rsidRDefault="00287945" w:rsidP="00287945">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287945" w:rsidRDefault="00287945" w:rsidP="00287945">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287945" w:rsidRDefault="00287945" w:rsidP="00287945">
      <w:pPr>
        <w:pStyle w:val="itinerario"/>
      </w:pPr>
    </w:p>
    <w:p w:rsidR="00287945" w:rsidRDefault="00287945" w:rsidP="00287945">
      <w:pPr>
        <w:pStyle w:val="itinerario"/>
      </w:pPr>
      <w:r>
        <w:t>All Reps no asume ninguna responsabilidad, en el caso de que la información del cliente no sea suministrada, no sea cierta o se omitan circunstancias reales.</w:t>
      </w:r>
    </w:p>
    <w:p w:rsidR="00287945" w:rsidRDefault="00287945" w:rsidP="00287945">
      <w:pPr>
        <w:pStyle w:val="dias"/>
        <w:jc w:val="center"/>
        <w:rPr>
          <w:color w:val="1F3864"/>
          <w:sz w:val="28"/>
          <w:szCs w:val="28"/>
        </w:rPr>
      </w:pPr>
      <w:r>
        <w:rPr>
          <w:color w:val="1F3864"/>
          <w:sz w:val="28"/>
          <w:szCs w:val="28"/>
        </w:rPr>
        <w:t>CLÁUSULA DE RESPONSABILIDAD</w:t>
      </w:r>
    </w:p>
    <w:p w:rsidR="00287945" w:rsidRDefault="00287945" w:rsidP="00287945">
      <w:pPr>
        <w:pStyle w:val="itinerario"/>
        <w:rPr>
          <w:lang w:eastAsia="es-CO"/>
        </w:rPr>
      </w:pPr>
    </w:p>
    <w:p w:rsidR="00287945" w:rsidRDefault="00287945" w:rsidP="00287945">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287945" w:rsidRDefault="00287945" w:rsidP="00287945">
      <w:pPr>
        <w:pStyle w:val="itinerario"/>
        <w:rPr>
          <w:lang w:eastAsia="es-CO"/>
        </w:rPr>
      </w:pPr>
    </w:p>
    <w:p w:rsidR="00287945" w:rsidRDefault="00287945" w:rsidP="00287945">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rsidR="00287945" w:rsidRDefault="00287945" w:rsidP="00287945">
      <w:pPr>
        <w:pStyle w:val="itinerario"/>
        <w:rPr>
          <w:lang w:eastAsia="es-CO"/>
        </w:rPr>
      </w:pPr>
    </w:p>
    <w:p w:rsidR="00287945" w:rsidRDefault="00287945" w:rsidP="00287945">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Pr>
          <w:b/>
          <w:lang w:eastAsia="es-CO"/>
        </w:rPr>
        <w:t>ALL REPS</w:t>
      </w:r>
      <w:r>
        <w:rPr>
          <w:lang w:eastAsia="es-CO"/>
        </w:rPr>
        <w:t xml:space="preserve">, ésta no reconocerá ningún interés sobre las sumas a reembolsar. </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287945" w:rsidRDefault="00287945" w:rsidP="00287945">
      <w:pPr>
        <w:pStyle w:val="itinerario"/>
        <w:rPr>
          <w:lang w:eastAsia="es-CO"/>
        </w:rPr>
      </w:pPr>
    </w:p>
    <w:p w:rsidR="00287945" w:rsidRDefault="00287945" w:rsidP="00287945">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287945" w:rsidRDefault="00287945" w:rsidP="00287945">
      <w:pPr>
        <w:pStyle w:val="itinerario"/>
        <w:rPr>
          <w:lang w:eastAsia="es-CO"/>
        </w:rPr>
      </w:pPr>
    </w:p>
    <w:p w:rsidR="00287945" w:rsidRDefault="00287945" w:rsidP="00287945">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287945" w:rsidRDefault="00287945" w:rsidP="00287945">
      <w:pPr>
        <w:pStyle w:val="itinerario"/>
        <w:rPr>
          <w:lang w:eastAsia="es-CO"/>
        </w:rPr>
      </w:pPr>
    </w:p>
    <w:p w:rsidR="00287945" w:rsidRDefault="00287945" w:rsidP="00287945">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287945" w:rsidRDefault="00287945" w:rsidP="00287945">
      <w:pPr>
        <w:pStyle w:val="itinerario"/>
        <w:rPr>
          <w:lang w:eastAsia="es-CO"/>
        </w:rPr>
      </w:pPr>
    </w:p>
    <w:p w:rsidR="00287945" w:rsidRDefault="00287945" w:rsidP="00287945">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rsidR="00287945" w:rsidRDefault="00287945" w:rsidP="00287945">
      <w:pPr>
        <w:pStyle w:val="itinerario"/>
        <w:rPr>
          <w:lang w:eastAsia="es-CO"/>
        </w:rPr>
      </w:pPr>
    </w:p>
    <w:p w:rsidR="00287945" w:rsidRDefault="00287945" w:rsidP="00287945">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287945" w:rsidRDefault="00287945" w:rsidP="00287945">
      <w:pPr>
        <w:pStyle w:val="itinerario"/>
        <w:rPr>
          <w:lang w:eastAsia="es-CO"/>
        </w:rPr>
      </w:pPr>
    </w:p>
    <w:p w:rsidR="00287945" w:rsidRDefault="00287945" w:rsidP="00287945">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rsidR="00287945" w:rsidRDefault="00287945" w:rsidP="00287945">
      <w:pPr>
        <w:pStyle w:val="itinerario"/>
        <w:rPr>
          <w:lang w:eastAsia="es-CO"/>
        </w:rPr>
      </w:pPr>
    </w:p>
    <w:p w:rsidR="00287945" w:rsidRDefault="00287945" w:rsidP="00287945">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rsidR="00287945" w:rsidRDefault="00287945" w:rsidP="00287945">
      <w:pPr>
        <w:pStyle w:val="itinerario"/>
        <w:rPr>
          <w:lang w:eastAsia="es-CO"/>
        </w:rPr>
      </w:pPr>
    </w:p>
    <w:p w:rsidR="00287945" w:rsidRDefault="00287945" w:rsidP="00287945">
      <w:pPr>
        <w:pStyle w:val="itinerario"/>
        <w:rPr>
          <w:b/>
          <w:lang w:eastAsia="es-CO"/>
        </w:rPr>
      </w:pPr>
      <w:r>
        <w:rPr>
          <w:b/>
          <w:lang w:eastAsia="es-CO"/>
        </w:rPr>
        <w:t>Actualización:</w:t>
      </w:r>
    </w:p>
    <w:p w:rsidR="00287945" w:rsidRDefault="00287945" w:rsidP="00287945">
      <w:pPr>
        <w:pStyle w:val="itinerario"/>
        <w:rPr>
          <w:b/>
          <w:lang w:eastAsia="es-CO"/>
        </w:rPr>
      </w:pPr>
      <w:r>
        <w:rPr>
          <w:b/>
          <w:lang w:eastAsia="es-CO"/>
        </w:rPr>
        <w:t>06-01-23</w:t>
      </w:r>
    </w:p>
    <w:p w:rsidR="00287945" w:rsidRDefault="00287945" w:rsidP="00287945">
      <w:pPr>
        <w:pStyle w:val="itinerario"/>
        <w:rPr>
          <w:b/>
          <w:lang w:eastAsia="es-CO"/>
        </w:rPr>
      </w:pPr>
      <w:r>
        <w:rPr>
          <w:b/>
          <w:lang w:eastAsia="es-CO"/>
        </w:rPr>
        <w:t>Revisada parte legal.</w:t>
      </w:r>
    </w:p>
    <w:p w:rsidR="00287945" w:rsidRDefault="00287945" w:rsidP="00287945">
      <w:pPr>
        <w:pStyle w:val="dias"/>
        <w:jc w:val="center"/>
        <w:rPr>
          <w:color w:val="1F3864"/>
          <w:sz w:val="28"/>
          <w:szCs w:val="28"/>
        </w:rPr>
      </w:pPr>
      <w:r>
        <w:rPr>
          <w:caps w:val="0"/>
          <w:color w:val="1F3864"/>
          <w:sz w:val="28"/>
          <w:szCs w:val="28"/>
        </w:rPr>
        <w:t>DERECHOS DE AUTOR</w:t>
      </w:r>
    </w:p>
    <w:p w:rsidR="00ED4653" w:rsidRPr="00477DDA" w:rsidRDefault="00287945" w:rsidP="000853AB">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ED4653"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A2F" w:rsidRDefault="00483A2F" w:rsidP="00AC7E3C">
      <w:pPr>
        <w:spacing w:after="0" w:line="240" w:lineRule="auto"/>
      </w:pPr>
      <w:r>
        <w:separator/>
      </w:r>
    </w:p>
  </w:endnote>
  <w:endnote w:type="continuationSeparator" w:id="0">
    <w:p w:rsidR="00483A2F" w:rsidRDefault="00483A2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A2F" w:rsidRDefault="00483A2F" w:rsidP="00AC7E3C">
      <w:pPr>
        <w:spacing w:after="0" w:line="240" w:lineRule="auto"/>
      </w:pPr>
      <w:r>
        <w:separator/>
      </w:r>
    </w:p>
  </w:footnote>
  <w:footnote w:type="continuationSeparator" w:id="0">
    <w:p w:rsidR="00483A2F" w:rsidRDefault="00483A2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4E51"/>
    <w:multiLevelType w:val="hybridMultilevel"/>
    <w:tmpl w:val="612EB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E5F6CCCE"/>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6073268"/>
    <w:multiLevelType w:val="hybridMultilevel"/>
    <w:tmpl w:val="F6FE0A2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B730FD"/>
    <w:multiLevelType w:val="hybridMultilevel"/>
    <w:tmpl w:val="19CADF5A"/>
    <w:lvl w:ilvl="0" w:tplc="1A06DCCC">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7"/>
  </w:num>
  <w:num w:numId="13">
    <w:abstractNumId w:val="14"/>
  </w:num>
  <w:num w:numId="14">
    <w:abstractNumId w:val="8"/>
  </w:num>
  <w:num w:numId="15">
    <w:abstractNumId w:val="17"/>
  </w:num>
  <w:num w:numId="16">
    <w:abstractNumId w:val="4"/>
  </w:num>
  <w:num w:numId="17">
    <w:abstractNumId w:val="19"/>
  </w:num>
  <w:num w:numId="18">
    <w:abstractNumId w:val="21"/>
  </w:num>
  <w:num w:numId="19">
    <w:abstractNumId w:val="16"/>
  </w:num>
  <w:num w:numId="2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5"/>
  </w:num>
  <w:num w:numId="25">
    <w:abstractNumId w:val="3"/>
  </w:num>
  <w:num w:numId="26">
    <w:abstractNumId w:val="9"/>
  </w:num>
  <w:num w:numId="27">
    <w:abstractNumId w:val="13"/>
  </w:num>
  <w:num w:numId="28">
    <w:abstractNumId w:val="2"/>
  </w:num>
  <w:num w:numId="29">
    <w:abstractNumId w:val="20"/>
  </w:num>
  <w:num w:numId="30">
    <w:abstractNumId w:val="10"/>
  </w:num>
  <w:num w:numId="31">
    <w:abstractNumId w:val="11"/>
  </w:num>
  <w:num w:numId="32">
    <w:abstractNumId w:val="2"/>
  </w:num>
  <w:num w:numId="33">
    <w:abstractNumId w:val="15"/>
  </w:num>
  <w:num w:numId="34">
    <w:abstractNumId w:val="2"/>
  </w:num>
  <w:num w:numId="35">
    <w:abstractNumId w:val="0"/>
  </w:num>
  <w:num w:numId="36">
    <w:abstractNumId w:val="2"/>
  </w:num>
  <w:num w:numId="37">
    <w:abstractNumId w:val="2"/>
  </w:num>
  <w:num w:numId="38">
    <w:abstractNumId w:val="2"/>
  </w:num>
  <w:num w:numId="39">
    <w:abstractNumId w:val="2"/>
  </w:num>
  <w:num w:numId="40">
    <w:abstractNumId w:val="18"/>
  </w:num>
  <w:num w:numId="41">
    <w:abstractNumId w:val="22"/>
  </w:num>
  <w:num w:numId="42">
    <w:abstractNumId w:val="6"/>
  </w:num>
  <w:num w:numId="43">
    <w:abstractNumId w:val="2"/>
  </w:num>
  <w:num w:numId="44">
    <w:abstractNumId w:val="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3900"/>
    <w:rsid w:val="00004FC5"/>
    <w:rsid w:val="0000782E"/>
    <w:rsid w:val="00012128"/>
    <w:rsid w:val="000148B1"/>
    <w:rsid w:val="000172DE"/>
    <w:rsid w:val="00021817"/>
    <w:rsid w:val="00021920"/>
    <w:rsid w:val="00025918"/>
    <w:rsid w:val="0003084F"/>
    <w:rsid w:val="0003272E"/>
    <w:rsid w:val="00032787"/>
    <w:rsid w:val="000331A5"/>
    <w:rsid w:val="00044105"/>
    <w:rsid w:val="00045C18"/>
    <w:rsid w:val="00046996"/>
    <w:rsid w:val="00050B9D"/>
    <w:rsid w:val="00052429"/>
    <w:rsid w:val="0005451C"/>
    <w:rsid w:val="000546BA"/>
    <w:rsid w:val="0005683B"/>
    <w:rsid w:val="0006120A"/>
    <w:rsid w:val="0007152E"/>
    <w:rsid w:val="00076A7B"/>
    <w:rsid w:val="000801F3"/>
    <w:rsid w:val="000808B3"/>
    <w:rsid w:val="000853AB"/>
    <w:rsid w:val="00085982"/>
    <w:rsid w:val="00086FF2"/>
    <w:rsid w:val="00087955"/>
    <w:rsid w:val="0009280F"/>
    <w:rsid w:val="0009632F"/>
    <w:rsid w:val="000963C4"/>
    <w:rsid w:val="00096C57"/>
    <w:rsid w:val="00097376"/>
    <w:rsid w:val="000A0347"/>
    <w:rsid w:val="000A0B34"/>
    <w:rsid w:val="000A3C02"/>
    <w:rsid w:val="000A4E11"/>
    <w:rsid w:val="000A518D"/>
    <w:rsid w:val="000B11A8"/>
    <w:rsid w:val="000B26D7"/>
    <w:rsid w:val="000B26DC"/>
    <w:rsid w:val="000B2BEE"/>
    <w:rsid w:val="000B5843"/>
    <w:rsid w:val="000B58CF"/>
    <w:rsid w:val="000C1B4E"/>
    <w:rsid w:val="000C218D"/>
    <w:rsid w:val="000C37C1"/>
    <w:rsid w:val="000C38D2"/>
    <w:rsid w:val="000D19BD"/>
    <w:rsid w:val="000D2F90"/>
    <w:rsid w:val="000D3344"/>
    <w:rsid w:val="000D4EB4"/>
    <w:rsid w:val="000D5927"/>
    <w:rsid w:val="000D59D4"/>
    <w:rsid w:val="000D724B"/>
    <w:rsid w:val="000E0949"/>
    <w:rsid w:val="000E1236"/>
    <w:rsid w:val="000E1B98"/>
    <w:rsid w:val="000E1E61"/>
    <w:rsid w:val="000E5C63"/>
    <w:rsid w:val="000F07EA"/>
    <w:rsid w:val="000F1B25"/>
    <w:rsid w:val="000F1F8F"/>
    <w:rsid w:val="000F3E75"/>
    <w:rsid w:val="000F5D17"/>
    <w:rsid w:val="000F6068"/>
    <w:rsid w:val="000F6296"/>
    <w:rsid w:val="000F65CB"/>
    <w:rsid w:val="000F68F9"/>
    <w:rsid w:val="000F6B5C"/>
    <w:rsid w:val="00100B61"/>
    <w:rsid w:val="00101D95"/>
    <w:rsid w:val="001054BE"/>
    <w:rsid w:val="00110349"/>
    <w:rsid w:val="001103F0"/>
    <w:rsid w:val="00111EAA"/>
    <w:rsid w:val="001123E0"/>
    <w:rsid w:val="00112845"/>
    <w:rsid w:val="00113A4C"/>
    <w:rsid w:val="001221EC"/>
    <w:rsid w:val="001260AA"/>
    <w:rsid w:val="00126C36"/>
    <w:rsid w:val="001350D0"/>
    <w:rsid w:val="00142A1E"/>
    <w:rsid w:val="0014303C"/>
    <w:rsid w:val="00151E85"/>
    <w:rsid w:val="00152896"/>
    <w:rsid w:val="00154A61"/>
    <w:rsid w:val="001561EA"/>
    <w:rsid w:val="00157FB3"/>
    <w:rsid w:val="001624AB"/>
    <w:rsid w:val="00165DA2"/>
    <w:rsid w:val="001703C2"/>
    <w:rsid w:val="00172421"/>
    <w:rsid w:val="001749D6"/>
    <w:rsid w:val="0017795C"/>
    <w:rsid w:val="00177FE9"/>
    <w:rsid w:val="00180D59"/>
    <w:rsid w:val="001829F8"/>
    <w:rsid w:val="00182D51"/>
    <w:rsid w:val="00182FCE"/>
    <w:rsid w:val="001903AA"/>
    <w:rsid w:val="0019127D"/>
    <w:rsid w:val="001931F1"/>
    <w:rsid w:val="00194B7E"/>
    <w:rsid w:val="00194F97"/>
    <w:rsid w:val="00195ACD"/>
    <w:rsid w:val="001966D2"/>
    <w:rsid w:val="001A1675"/>
    <w:rsid w:val="001A2866"/>
    <w:rsid w:val="001A29DC"/>
    <w:rsid w:val="001A3F46"/>
    <w:rsid w:val="001A426C"/>
    <w:rsid w:val="001A4326"/>
    <w:rsid w:val="001A56B4"/>
    <w:rsid w:val="001A61D8"/>
    <w:rsid w:val="001B0E22"/>
    <w:rsid w:val="001B15C1"/>
    <w:rsid w:val="001B2FBE"/>
    <w:rsid w:val="001B49E7"/>
    <w:rsid w:val="001B52AE"/>
    <w:rsid w:val="001B5702"/>
    <w:rsid w:val="001B5B3E"/>
    <w:rsid w:val="001B60A0"/>
    <w:rsid w:val="001B7046"/>
    <w:rsid w:val="001B720E"/>
    <w:rsid w:val="001B7522"/>
    <w:rsid w:val="001C4189"/>
    <w:rsid w:val="001C50A6"/>
    <w:rsid w:val="001C5A60"/>
    <w:rsid w:val="001C64D3"/>
    <w:rsid w:val="001D1F18"/>
    <w:rsid w:val="001D23DA"/>
    <w:rsid w:val="001D3BE7"/>
    <w:rsid w:val="001D4D55"/>
    <w:rsid w:val="001D58AE"/>
    <w:rsid w:val="001D5CB6"/>
    <w:rsid w:val="001E1159"/>
    <w:rsid w:val="001E2B89"/>
    <w:rsid w:val="001E368C"/>
    <w:rsid w:val="001E4A5C"/>
    <w:rsid w:val="001F187B"/>
    <w:rsid w:val="001F2698"/>
    <w:rsid w:val="001F26F2"/>
    <w:rsid w:val="001F2764"/>
    <w:rsid w:val="001F36C0"/>
    <w:rsid w:val="001F3763"/>
    <w:rsid w:val="001F494F"/>
    <w:rsid w:val="001F5BCB"/>
    <w:rsid w:val="001F6502"/>
    <w:rsid w:val="002041E7"/>
    <w:rsid w:val="00205F66"/>
    <w:rsid w:val="002066EF"/>
    <w:rsid w:val="00207322"/>
    <w:rsid w:val="0021196F"/>
    <w:rsid w:val="00212652"/>
    <w:rsid w:val="00215D64"/>
    <w:rsid w:val="0021708A"/>
    <w:rsid w:val="002208F2"/>
    <w:rsid w:val="00221A13"/>
    <w:rsid w:val="00224A9A"/>
    <w:rsid w:val="00227840"/>
    <w:rsid w:val="002329C3"/>
    <w:rsid w:val="00233729"/>
    <w:rsid w:val="00235527"/>
    <w:rsid w:val="00235F0A"/>
    <w:rsid w:val="00241C1C"/>
    <w:rsid w:val="0024296E"/>
    <w:rsid w:val="00243048"/>
    <w:rsid w:val="00243AD3"/>
    <w:rsid w:val="002506E3"/>
    <w:rsid w:val="00251531"/>
    <w:rsid w:val="00253563"/>
    <w:rsid w:val="00257861"/>
    <w:rsid w:val="00257E46"/>
    <w:rsid w:val="00257E57"/>
    <w:rsid w:val="0026043D"/>
    <w:rsid w:val="002718EE"/>
    <w:rsid w:val="002733B7"/>
    <w:rsid w:val="00274295"/>
    <w:rsid w:val="00274795"/>
    <w:rsid w:val="00276F52"/>
    <w:rsid w:val="00281EFA"/>
    <w:rsid w:val="00287945"/>
    <w:rsid w:val="00287A44"/>
    <w:rsid w:val="002933F2"/>
    <w:rsid w:val="00294890"/>
    <w:rsid w:val="00294C7E"/>
    <w:rsid w:val="002968E6"/>
    <w:rsid w:val="002A14EB"/>
    <w:rsid w:val="002A1A3E"/>
    <w:rsid w:val="002A421A"/>
    <w:rsid w:val="002A790F"/>
    <w:rsid w:val="002B0589"/>
    <w:rsid w:val="002B1135"/>
    <w:rsid w:val="002B2804"/>
    <w:rsid w:val="002B3B71"/>
    <w:rsid w:val="002B6A10"/>
    <w:rsid w:val="002B726F"/>
    <w:rsid w:val="002C0472"/>
    <w:rsid w:val="002C41FF"/>
    <w:rsid w:val="002C4658"/>
    <w:rsid w:val="002C4FF3"/>
    <w:rsid w:val="002C7A1D"/>
    <w:rsid w:val="002D3643"/>
    <w:rsid w:val="002D3F2A"/>
    <w:rsid w:val="002D4053"/>
    <w:rsid w:val="002D40C8"/>
    <w:rsid w:val="002D435F"/>
    <w:rsid w:val="002D485D"/>
    <w:rsid w:val="002D6889"/>
    <w:rsid w:val="002D7001"/>
    <w:rsid w:val="002D7356"/>
    <w:rsid w:val="002E16EB"/>
    <w:rsid w:val="002E3147"/>
    <w:rsid w:val="002E4C4E"/>
    <w:rsid w:val="002E62DF"/>
    <w:rsid w:val="002F1DBD"/>
    <w:rsid w:val="002F2057"/>
    <w:rsid w:val="002F219E"/>
    <w:rsid w:val="002F32DE"/>
    <w:rsid w:val="002F3C1A"/>
    <w:rsid w:val="002F57CF"/>
    <w:rsid w:val="002F74BD"/>
    <w:rsid w:val="002F77FC"/>
    <w:rsid w:val="00310B3D"/>
    <w:rsid w:val="00312A03"/>
    <w:rsid w:val="00312B47"/>
    <w:rsid w:val="0031343B"/>
    <w:rsid w:val="00313CCE"/>
    <w:rsid w:val="003163E8"/>
    <w:rsid w:val="00317602"/>
    <w:rsid w:val="003222C9"/>
    <w:rsid w:val="00322892"/>
    <w:rsid w:val="003233A8"/>
    <w:rsid w:val="003261F4"/>
    <w:rsid w:val="00327609"/>
    <w:rsid w:val="00333CC5"/>
    <w:rsid w:val="003342C9"/>
    <w:rsid w:val="00335C52"/>
    <w:rsid w:val="00336937"/>
    <w:rsid w:val="00344C0D"/>
    <w:rsid w:val="0035674D"/>
    <w:rsid w:val="00357E27"/>
    <w:rsid w:val="0036249B"/>
    <w:rsid w:val="00363565"/>
    <w:rsid w:val="00367553"/>
    <w:rsid w:val="003707D3"/>
    <w:rsid w:val="003723E5"/>
    <w:rsid w:val="00372444"/>
    <w:rsid w:val="00372674"/>
    <w:rsid w:val="00374DB7"/>
    <w:rsid w:val="00377AEE"/>
    <w:rsid w:val="0038536A"/>
    <w:rsid w:val="003919DD"/>
    <w:rsid w:val="0039423D"/>
    <w:rsid w:val="00395D50"/>
    <w:rsid w:val="0039630D"/>
    <w:rsid w:val="003A1F29"/>
    <w:rsid w:val="003A53E1"/>
    <w:rsid w:val="003A5A58"/>
    <w:rsid w:val="003A5AB3"/>
    <w:rsid w:val="003A70BA"/>
    <w:rsid w:val="003B2B7D"/>
    <w:rsid w:val="003B51A3"/>
    <w:rsid w:val="003B6A1C"/>
    <w:rsid w:val="003B7FF2"/>
    <w:rsid w:val="003C29A6"/>
    <w:rsid w:val="003C3D70"/>
    <w:rsid w:val="003C5EEA"/>
    <w:rsid w:val="003C6506"/>
    <w:rsid w:val="003C653D"/>
    <w:rsid w:val="003C667A"/>
    <w:rsid w:val="003C7A27"/>
    <w:rsid w:val="003D0B01"/>
    <w:rsid w:val="003D25E2"/>
    <w:rsid w:val="003D57D7"/>
    <w:rsid w:val="003E06F4"/>
    <w:rsid w:val="003E131D"/>
    <w:rsid w:val="003E386E"/>
    <w:rsid w:val="003F0BD2"/>
    <w:rsid w:val="003F1EBC"/>
    <w:rsid w:val="003F4AE0"/>
    <w:rsid w:val="003F6576"/>
    <w:rsid w:val="00400515"/>
    <w:rsid w:val="00404276"/>
    <w:rsid w:val="00405695"/>
    <w:rsid w:val="004065DF"/>
    <w:rsid w:val="00406C35"/>
    <w:rsid w:val="00406EE5"/>
    <w:rsid w:val="00406FE2"/>
    <w:rsid w:val="00407758"/>
    <w:rsid w:val="00407934"/>
    <w:rsid w:val="00407FC2"/>
    <w:rsid w:val="004109CA"/>
    <w:rsid w:val="00413324"/>
    <w:rsid w:val="00413BAE"/>
    <w:rsid w:val="00413CA2"/>
    <w:rsid w:val="004152E3"/>
    <w:rsid w:val="00416F84"/>
    <w:rsid w:val="00416FF1"/>
    <w:rsid w:val="0041736B"/>
    <w:rsid w:val="00420FA3"/>
    <w:rsid w:val="0042203A"/>
    <w:rsid w:val="004224BB"/>
    <w:rsid w:val="00424E60"/>
    <w:rsid w:val="00426020"/>
    <w:rsid w:val="0043123D"/>
    <w:rsid w:val="00432AD5"/>
    <w:rsid w:val="00432BEA"/>
    <w:rsid w:val="00436630"/>
    <w:rsid w:val="004372C3"/>
    <w:rsid w:val="0043740D"/>
    <w:rsid w:val="00440E57"/>
    <w:rsid w:val="00442C39"/>
    <w:rsid w:val="00443A97"/>
    <w:rsid w:val="0044461E"/>
    <w:rsid w:val="00445579"/>
    <w:rsid w:val="00447AD3"/>
    <w:rsid w:val="00447C7C"/>
    <w:rsid w:val="00447D88"/>
    <w:rsid w:val="00450CBA"/>
    <w:rsid w:val="004517D0"/>
    <w:rsid w:val="00451AEA"/>
    <w:rsid w:val="00451F5C"/>
    <w:rsid w:val="0045385B"/>
    <w:rsid w:val="00453F4F"/>
    <w:rsid w:val="004540A7"/>
    <w:rsid w:val="0045469A"/>
    <w:rsid w:val="00455066"/>
    <w:rsid w:val="00455C17"/>
    <w:rsid w:val="00456EC5"/>
    <w:rsid w:val="004604A6"/>
    <w:rsid w:val="00463DF6"/>
    <w:rsid w:val="0046437F"/>
    <w:rsid w:val="00464700"/>
    <w:rsid w:val="00465940"/>
    <w:rsid w:val="00465BAF"/>
    <w:rsid w:val="00466F15"/>
    <w:rsid w:val="00470C5D"/>
    <w:rsid w:val="004735F8"/>
    <w:rsid w:val="00474394"/>
    <w:rsid w:val="004743C3"/>
    <w:rsid w:val="0047557B"/>
    <w:rsid w:val="00475A31"/>
    <w:rsid w:val="00475AE4"/>
    <w:rsid w:val="00476065"/>
    <w:rsid w:val="004763D4"/>
    <w:rsid w:val="00476DC2"/>
    <w:rsid w:val="00476E6D"/>
    <w:rsid w:val="00477498"/>
    <w:rsid w:val="004774E5"/>
    <w:rsid w:val="00477DDA"/>
    <w:rsid w:val="0048283C"/>
    <w:rsid w:val="004834E6"/>
    <w:rsid w:val="00483A2F"/>
    <w:rsid w:val="00485083"/>
    <w:rsid w:val="0048558A"/>
    <w:rsid w:val="0048605F"/>
    <w:rsid w:val="00490156"/>
    <w:rsid w:val="00494467"/>
    <w:rsid w:val="004944D3"/>
    <w:rsid w:val="00496E6C"/>
    <w:rsid w:val="004972C5"/>
    <w:rsid w:val="004A1392"/>
    <w:rsid w:val="004A573D"/>
    <w:rsid w:val="004A6661"/>
    <w:rsid w:val="004A743B"/>
    <w:rsid w:val="004B0168"/>
    <w:rsid w:val="004B15B5"/>
    <w:rsid w:val="004B24ED"/>
    <w:rsid w:val="004B3083"/>
    <w:rsid w:val="004B36EA"/>
    <w:rsid w:val="004B3F22"/>
    <w:rsid w:val="004B4619"/>
    <w:rsid w:val="004B74D9"/>
    <w:rsid w:val="004C08A3"/>
    <w:rsid w:val="004C2176"/>
    <w:rsid w:val="004C258B"/>
    <w:rsid w:val="004C5B73"/>
    <w:rsid w:val="004D2619"/>
    <w:rsid w:val="004D415D"/>
    <w:rsid w:val="004D50C2"/>
    <w:rsid w:val="004D6B33"/>
    <w:rsid w:val="004D6CE7"/>
    <w:rsid w:val="004D6FD8"/>
    <w:rsid w:val="004D7E1D"/>
    <w:rsid w:val="004E24DF"/>
    <w:rsid w:val="004E25F6"/>
    <w:rsid w:val="004E58E4"/>
    <w:rsid w:val="004E5ED6"/>
    <w:rsid w:val="004E7D9B"/>
    <w:rsid w:val="004E7EDC"/>
    <w:rsid w:val="004F0358"/>
    <w:rsid w:val="005002F4"/>
    <w:rsid w:val="0050447C"/>
    <w:rsid w:val="0050758F"/>
    <w:rsid w:val="0051302F"/>
    <w:rsid w:val="00513C5D"/>
    <w:rsid w:val="005146E4"/>
    <w:rsid w:val="005146F1"/>
    <w:rsid w:val="00514A85"/>
    <w:rsid w:val="00514CD7"/>
    <w:rsid w:val="0051506B"/>
    <w:rsid w:val="00517ABF"/>
    <w:rsid w:val="005203C2"/>
    <w:rsid w:val="005208C4"/>
    <w:rsid w:val="00522B58"/>
    <w:rsid w:val="005237BB"/>
    <w:rsid w:val="00524A00"/>
    <w:rsid w:val="00525A38"/>
    <w:rsid w:val="00525D43"/>
    <w:rsid w:val="00527B31"/>
    <w:rsid w:val="00530E28"/>
    <w:rsid w:val="00535253"/>
    <w:rsid w:val="00535966"/>
    <w:rsid w:val="005375ED"/>
    <w:rsid w:val="00540CDA"/>
    <w:rsid w:val="005418FC"/>
    <w:rsid w:val="00541BC7"/>
    <w:rsid w:val="00541C3C"/>
    <w:rsid w:val="00542733"/>
    <w:rsid w:val="00543F18"/>
    <w:rsid w:val="00546EFD"/>
    <w:rsid w:val="00552F60"/>
    <w:rsid w:val="005546EF"/>
    <w:rsid w:val="005572EA"/>
    <w:rsid w:val="0055744B"/>
    <w:rsid w:val="00565083"/>
    <w:rsid w:val="00565313"/>
    <w:rsid w:val="0057168D"/>
    <w:rsid w:val="00572349"/>
    <w:rsid w:val="0057307F"/>
    <w:rsid w:val="00573159"/>
    <w:rsid w:val="00575040"/>
    <w:rsid w:val="00575080"/>
    <w:rsid w:val="00576746"/>
    <w:rsid w:val="00580917"/>
    <w:rsid w:val="005810F4"/>
    <w:rsid w:val="00581F89"/>
    <w:rsid w:val="00583A85"/>
    <w:rsid w:val="0058765E"/>
    <w:rsid w:val="00590D6C"/>
    <w:rsid w:val="00592385"/>
    <w:rsid w:val="005A2DCA"/>
    <w:rsid w:val="005A3218"/>
    <w:rsid w:val="005A532B"/>
    <w:rsid w:val="005B23A8"/>
    <w:rsid w:val="005B35A9"/>
    <w:rsid w:val="005B5EB3"/>
    <w:rsid w:val="005B6B00"/>
    <w:rsid w:val="005B736B"/>
    <w:rsid w:val="005B79A3"/>
    <w:rsid w:val="005B7E6C"/>
    <w:rsid w:val="005C4AE1"/>
    <w:rsid w:val="005C5A58"/>
    <w:rsid w:val="005C638D"/>
    <w:rsid w:val="005C6520"/>
    <w:rsid w:val="005C661B"/>
    <w:rsid w:val="005D03DC"/>
    <w:rsid w:val="005D1837"/>
    <w:rsid w:val="005D3584"/>
    <w:rsid w:val="005D40B3"/>
    <w:rsid w:val="005D4C8D"/>
    <w:rsid w:val="005E0068"/>
    <w:rsid w:val="005E1F24"/>
    <w:rsid w:val="005E2906"/>
    <w:rsid w:val="005E3189"/>
    <w:rsid w:val="005E3485"/>
    <w:rsid w:val="005E3B36"/>
    <w:rsid w:val="005E4149"/>
    <w:rsid w:val="005E464A"/>
    <w:rsid w:val="005E48A1"/>
    <w:rsid w:val="005F173A"/>
    <w:rsid w:val="005F1B03"/>
    <w:rsid w:val="005F2C83"/>
    <w:rsid w:val="005F3E6D"/>
    <w:rsid w:val="005F6DFF"/>
    <w:rsid w:val="0060402A"/>
    <w:rsid w:val="00612D9C"/>
    <w:rsid w:val="006137BD"/>
    <w:rsid w:val="006148EA"/>
    <w:rsid w:val="0061767F"/>
    <w:rsid w:val="00622101"/>
    <w:rsid w:val="006242EE"/>
    <w:rsid w:val="00625E8E"/>
    <w:rsid w:val="00630FBB"/>
    <w:rsid w:val="006334B3"/>
    <w:rsid w:val="00634F20"/>
    <w:rsid w:val="006350F8"/>
    <w:rsid w:val="00640BD8"/>
    <w:rsid w:val="00640F75"/>
    <w:rsid w:val="00641406"/>
    <w:rsid w:val="006421F8"/>
    <w:rsid w:val="00642918"/>
    <w:rsid w:val="00644BF8"/>
    <w:rsid w:val="00646B43"/>
    <w:rsid w:val="006474EE"/>
    <w:rsid w:val="0065174E"/>
    <w:rsid w:val="0065196A"/>
    <w:rsid w:val="006543BD"/>
    <w:rsid w:val="0065441C"/>
    <w:rsid w:val="0065492F"/>
    <w:rsid w:val="0065550F"/>
    <w:rsid w:val="006555B5"/>
    <w:rsid w:val="00655845"/>
    <w:rsid w:val="006566F2"/>
    <w:rsid w:val="00660740"/>
    <w:rsid w:val="0066193D"/>
    <w:rsid w:val="00665FC7"/>
    <w:rsid w:val="00666D25"/>
    <w:rsid w:val="00666DB0"/>
    <w:rsid w:val="00666EC6"/>
    <w:rsid w:val="00667D49"/>
    <w:rsid w:val="00670641"/>
    <w:rsid w:val="006713DF"/>
    <w:rsid w:val="00674B3C"/>
    <w:rsid w:val="00677A8F"/>
    <w:rsid w:val="00683AF4"/>
    <w:rsid w:val="00684095"/>
    <w:rsid w:val="0068477D"/>
    <w:rsid w:val="0068557F"/>
    <w:rsid w:val="00687095"/>
    <w:rsid w:val="00692B5F"/>
    <w:rsid w:val="00692B79"/>
    <w:rsid w:val="00693408"/>
    <w:rsid w:val="00697DA0"/>
    <w:rsid w:val="006A081E"/>
    <w:rsid w:val="006A0F86"/>
    <w:rsid w:val="006A2451"/>
    <w:rsid w:val="006A34A0"/>
    <w:rsid w:val="006A4D30"/>
    <w:rsid w:val="006A70BA"/>
    <w:rsid w:val="006A78ED"/>
    <w:rsid w:val="006B05FF"/>
    <w:rsid w:val="006C2F74"/>
    <w:rsid w:val="006C6845"/>
    <w:rsid w:val="006C73AD"/>
    <w:rsid w:val="006C7CCF"/>
    <w:rsid w:val="006D7FF0"/>
    <w:rsid w:val="006E0785"/>
    <w:rsid w:val="006E0BC9"/>
    <w:rsid w:val="006E107A"/>
    <w:rsid w:val="006E6577"/>
    <w:rsid w:val="006F401D"/>
    <w:rsid w:val="006F45E1"/>
    <w:rsid w:val="006F67A3"/>
    <w:rsid w:val="006F6A66"/>
    <w:rsid w:val="006F6C5E"/>
    <w:rsid w:val="006F731C"/>
    <w:rsid w:val="00700010"/>
    <w:rsid w:val="00700E31"/>
    <w:rsid w:val="00700F2D"/>
    <w:rsid w:val="007020A1"/>
    <w:rsid w:val="00702694"/>
    <w:rsid w:val="007026C1"/>
    <w:rsid w:val="007066E4"/>
    <w:rsid w:val="00707767"/>
    <w:rsid w:val="0070777A"/>
    <w:rsid w:val="00713642"/>
    <w:rsid w:val="00714E4F"/>
    <w:rsid w:val="00716F12"/>
    <w:rsid w:val="00720655"/>
    <w:rsid w:val="007228D2"/>
    <w:rsid w:val="007233EF"/>
    <w:rsid w:val="007243B0"/>
    <w:rsid w:val="00724557"/>
    <w:rsid w:val="0072461C"/>
    <w:rsid w:val="007246B9"/>
    <w:rsid w:val="0072588D"/>
    <w:rsid w:val="007267A6"/>
    <w:rsid w:val="007270A4"/>
    <w:rsid w:val="007330C5"/>
    <w:rsid w:val="00734448"/>
    <w:rsid w:val="00734AA7"/>
    <w:rsid w:val="00735AB4"/>
    <w:rsid w:val="00735AFB"/>
    <w:rsid w:val="00737D50"/>
    <w:rsid w:val="007413ED"/>
    <w:rsid w:val="0074146F"/>
    <w:rsid w:val="007426ED"/>
    <w:rsid w:val="007433DA"/>
    <w:rsid w:val="0074341A"/>
    <w:rsid w:val="007446C2"/>
    <w:rsid w:val="00745160"/>
    <w:rsid w:val="00745D3C"/>
    <w:rsid w:val="00745D9C"/>
    <w:rsid w:val="0074726B"/>
    <w:rsid w:val="00750448"/>
    <w:rsid w:val="00750F20"/>
    <w:rsid w:val="00753C70"/>
    <w:rsid w:val="007540AF"/>
    <w:rsid w:val="007610A4"/>
    <w:rsid w:val="007616DA"/>
    <w:rsid w:val="00761B09"/>
    <w:rsid w:val="007621FB"/>
    <w:rsid w:val="00762CD1"/>
    <w:rsid w:val="00764ED0"/>
    <w:rsid w:val="0076614E"/>
    <w:rsid w:val="00766A89"/>
    <w:rsid w:val="00771179"/>
    <w:rsid w:val="00771D3E"/>
    <w:rsid w:val="00772920"/>
    <w:rsid w:val="00777502"/>
    <w:rsid w:val="0078246D"/>
    <w:rsid w:val="0078360F"/>
    <w:rsid w:val="00784811"/>
    <w:rsid w:val="0078650E"/>
    <w:rsid w:val="00791B94"/>
    <w:rsid w:val="00793A29"/>
    <w:rsid w:val="00795639"/>
    <w:rsid w:val="007964D1"/>
    <w:rsid w:val="00797689"/>
    <w:rsid w:val="007A2CA8"/>
    <w:rsid w:val="007A37B9"/>
    <w:rsid w:val="007B014F"/>
    <w:rsid w:val="007B265D"/>
    <w:rsid w:val="007B3E95"/>
    <w:rsid w:val="007B41B1"/>
    <w:rsid w:val="007B4411"/>
    <w:rsid w:val="007C034D"/>
    <w:rsid w:val="007C6F4C"/>
    <w:rsid w:val="007E40AD"/>
    <w:rsid w:val="007E47A3"/>
    <w:rsid w:val="007E485C"/>
    <w:rsid w:val="007E519C"/>
    <w:rsid w:val="007E5B2A"/>
    <w:rsid w:val="007E7DA7"/>
    <w:rsid w:val="007F0280"/>
    <w:rsid w:val="007F0F75"/>
    <w:rsid w:val="007F11E0"/>
    <w:rsid w:val="007F3EBD"/>
    <w:rsid w:val="007F4332"/>
    <w:rsid w:val="007F6D55"/>
    <w:rsid w:val="008029BE"/>
    <w:rsid w:val="00804BD2"/>
    <w:rsid w:val="00804E5C"/>
    <w:rsid w:val="00810794"/>
    <w:rsid w:val="00811645"/>
    <w:rsid w:val="00814E36"/>
    <w:rsid w:val="00821A16"/>
    <w:rsid w:val="00823CF5"/>
    <w:rsid w:val="00824720"/>
    <w:rsid w:val="008267A5"/>
    <w:rsid w:val="008300FF"/>
    <w:rsid w:val="00830149"/>
    <w:rsid w:val="00830C28"/>
    <w:rsid w:val="00830DDA"/>
    <w:rsid w:val="00831D47"/>
    <w:rsid w:val="00833CCD"/>
    <w:rsid w:val="00835541"/>
    <w:rsid w:val="008378F8"/>
    <w:rsid w:val="00840D4D"/>
    <w:rsid w:val="00842F67"/>
    <w:rsid w:val="00846E1F"/>
    <w:rsid w:val="008528D8"/>
    <w:rsid w:val="00852F9A"/>
    <w:rsid w:val="00853CC9"/>
    <w:rsid w:val="00861BB6"/>
    <w:rsid w:val="00861DF9"/>
    <w:rsid w:val="00862576"/>
    <w:rsid w:val="008649C4"/>
    <w:rsid w:val="0086684D"/>
    <w:rsid w:val="0086762C"/>
    <w:rsid w:val="00867DCA"/>
    <w:rsid w:val="008740D0"/>
    <w:rsid w:val="00875F7B"/>
    <w:rsid w:val="00876330"/>
    <w:rsid w:val="008812D6"/>
    <w:rsid w:val="008814C5"/>
    <w:rsid w:val="008829D0"/>
    <w:rsid w:val="00892722"/>
    <w:rsid w:val="008933DC"/>
    <w:rsid w:val="00894EB0"/>
    <w:rsid w:val="008957CD"/>
    <w:rsid w:val="008961E4"/>
    <w:rsid w:val="00896485"/>
    <w:rsid w:val="00897D05"/>
    <w:rsid w:val="008A09B5"/>
    <w:rsid w:val="008A1852"/>
    <w:rsid w:val="008A1C6D"/>
    <w:rsid w:val="008A5797"/>
    <w:rsid w:val="008A7F79"/>
    <w:rsid w:val="008B0F6A"/>
    <w:rsid w:val="008B194D"/>
    <w:rsid w:val="008B3669"/>
    <w:rsid w:val="008B4569"/>
    <w:rsid w:val="008B45E5"/>
    <w:rsid w:val="008B4932"/>
    <w:rsid w:val="008B55FB"/>
    <w:rsid w:val="008B652D"/>
    <w:rsid w:val="008C162F"/>
    <w:rsid w:val="008C1849"/>
    <w:rsid w:val="008C19F5"/>
    <w:rsid w:val="008C251A"/>
    <w:rsid w:val="008C2BD4"/>
    <w:rsid w:val="008C47F3"/>
    <w:rsid w:val="008C4EFC"/>
    <w:rsid w:val="008C55AD"/>
    <w:rsid w:val="008C5ACC"/>
    <w:rsid w:val="008C75E1"/>
    <w:rsid w:val="008D2DBF"/>
    <w:rsid w:val="008D2FAE"/>
    <w:rsid w:val="008D323A"/>
    <w:rsid w:val="008D429C"/>
    <w:rsid w:val="008D4342"/>
    <w:rsid w:val="008D60ED"/>
    <w:rsid w:val="008D645C"/>
    <w:rsid w:val="008E02C7"/>
    <w:rsid w:val="008E4F57"/>
    <w:rsid w:val="008E540C"/>
    <w:rsid w:val="008E714C"/>
    <w:rsid w:val="008F2D56"/>
    <w:rsid w:val="008F563E"/>
    <w:rsid w:val="008F6DB1"/>
    <w:rsid w:val="008F7CEE"/>
    <w:rsid w:val="00907D17"/>
    <w:rsid w:val="00911017"/>
    <w:rsid w:val="00911B5C"/>
    <w:rsid w:val="0091404A"/>
    <w:rsid w:val="0091529B"/>
    <w:rsid w:val="009173C8"/>
    <w:rsid w:val="00917E9C"/>
    <w:rsid w:val="00922209"/>
    <w:rsid w:val="009233DE"/>
    <w:rsid w:val="009263BC"/>
    <w:rsid w:val="009271FB"/>
    <w:rsid w:val="009314A6"/>
    <w:rsid w:val="0093512D"/>
    <w:rsid w:val="00937243"/>
    <w:rsid w:val="0094050F"/>
    <w:rsid w:val="00940CBE"/>
    <w:rsid w:val="00941692"/>
    <w:rsid w:val="0094366F"/>
    <w:rsid w:val="0094554A"/>
    <w:rsid w:val="00945C15"/>
    <w:rsid w:val="0094611A"/>
    <w:rsid w:val="00946193"/>
    <w:rsid w:val="00947063"/>
    <w:rsid w:val="0095380E"/>
    <w:rsid w:val="00953A5A"/>
    <w:rsid w:val="0095547C"/>
    <w:rsid w:val="00956246"/>
    <w:rsid w:val="00962636"/>
    <w:rsid w:val="009629B2"/>
    <w:rsid w:val="00966C21"/>
    <w:rsid w:val="00967E0C"/>
    <w:rsid w:val="009704C0"/>
    <w:rsid w:val="00970DF8"/>
    <w:rsid w:val="00971EA6"/>
    <w:rsid w:val="00974437"/>
    <w:rsid w:val="00974CA1"/>
    <w:rsid w:val="0097774E"/>
    <w:rsid w:val="0098043A"/>
    <w:rsid w:val="00980479"/>
    <w:rsid w:val="009806DD"/>
    <w:rsid w:val="009815B8"/>
    <w:rsid w:val="0098195A"/>
    <w:rsid w:val="00981E7E"/>
    <w:rsid w:val="00982CC5"/>
    <w:rsid w:val="00985A37"/>
    <w:rsid w:val="00990694"/>
    <w:rsid w:val="00990869"/>
    <w:rsid w:val="00994361"/>
    <w:rsid w:val="0099587D"/>
    <w:rsid w:val="00995916"/>
    <w:rsid w:val="0099774B"/>
    <w:rsid w:val="009A7329"/>
    <w:rsid w:val="009B0FDC"/>
    <w:rsid w:val="009B1FD1"/>
    <w:rsid w:val="009B3C21"/>
    <w:rsid w:val="009B5309"/>
    <w:rsid w:val="009C2E4E"/>
    <w:rsid w:val="009C3F4B"/>
    <w:rsid w:val="009C4094"/>
    <w:rsid w:val="009C5265"/>
    <w:rsid w:val="009C66BB"/>
    <w:rsid w:val="009C7236"/>
    <w:rsid w:val="009C78DF"/>
    <w:rsid w:val="009D00BD"/>
    <w:rsid w:val="009D0601"/>
    <w:rsid w:val="009D1D05"/>
    <w:rsid w:val="009D7E70"/>
    <w:rsid w:val="009E561D"/>
    <w:rsid w:val="009E5D04"/>
    <w:rsid w:val="009F007B"/>
    <w:rsid w:val="009F07E7"/>
    <w:rsid w:val="009F1FAD"/>
    <w:rsid w:val="009F2147"/>
    <w:rsid w:val="009F318E"/>
    <w:rsid w:val="009F333B"/>
    <w:rsid w:val="009F36AE"/>
    <w:rsid w:val="009F58C2"/>
    <w:rsid w:val="00A00AF9"/>
    <w:rsid w:val="00A024E3"/>
    <w:rsid w:val="00A02B42"/>
    <w:rsid w:val="00A052DA"/>
    <w:rsid w:val="00A10B20"/>
    <w:rsid w:val="00A14FA0"/>
    <w:rsid w:val="00A16906"/>
    <w:rsid w:val="00A20F6B"/>
    <w:rsid w:val="00A218B5"/>
    <w:rsid w:val="00A21DAE"/>
    <w:rsid w:val="00A256A1"/>
    <w:rsid w:val="00A26D04"/>
    <w:rsid w:val="00A26D19"/>
    <w:rsid w:val="00A3125F"/>
    <w:rsid w:val="00A34AD4"/>
    <w:rsid w:val="00A37D47"/>
    <w:rsid w:val="00A402E2"/>
    <w:rsid w:val="00A4210D"/>
    <w:rsid w:val="00A43416"/>
    <w:rsid w:val="00A43538"/>
    <w:rsid w:val="00A44779"/>
    <w:rsid w:val="00A466AB"/>
    <w:rsid w:val="00A5125E"/>
    <w:rsid w:val="00A51715"/>
    <w:rsid w:val="00A51FB4"/>
    <w:rsid w:val="00A52597"/>
    <w:rsid w:val="00A52950"/>
    <w:rsid w:val="00A54616"/>
    <w:rsid w:val="00A5638F"/>
    <w:rsid w:val="00A569D5"/>
    <w:rsid w:val="00A60478"/>
    <w:rsid w:val="00A60A48"/>
    <w:rsid w:val="00A62427"/>
    <w:rsid w:val="00A62490"/>
    <w:rsid w:val="00A7354E"/>
    <w:rsid w:val="00A76B36"/>
    <w:rsid w:val="00A76BDF"/>
    <w:rsid w:val="00A84F8D"/>
    <w:rsid w:val="00A91259"/>
    <w:rsid w:val="00A921D7"/>
    <w:rsid w:val="00A93D31"/>
    <w:rsid w:val="00A941D4"/>
    <w:rsid w:val="00A94774"/>
    <w:rsid w:val="00A95A86"/>
    <w:rsid w:val="00A9670D"/>
    <w:rsid w:val="00A973FB"/>
    <w:rsid w:val="00AA16BF"/>
    <w:rsid w:val="00AA5CC8"/>
    <w:rsid w:val="00AA5F28"/>
    <w:rsid w:val="00AB4388"/>
    <w:rsid w:val="00AB5F38"/>
    <w:rsid w:val="00AC7E3C"/>
    <w:rsid w:val="00AD10FF"/>
    <w:rsid w:val="00AD263D"/>
    <w:rsid w:val="00AD2D78"/>
    <w:rsid w:val="00AD53BD"/>
    <w:rsid w:val="00AD53DE"/>
    <w:rsid w:val="00AD6254"/>
    <w:rsid w:val="00AD7BB1"/>
    <w:rsid w:val="00AE1C7A"/>
    <w:rsid w:val="00AE2CED"/>
    <w:rsid w:val="00AE3E0B"/>
    <w:rsid w:val="00AE3E8A"/>
    <w:rsid w:val="00AE51FD"/>
    <w:rsid w:val="00AE6316"/>
    <w:rsid w:val="00AE7F9D"/>
    <w:rsid w:val="00AF0022"/>
    <w:rsid w:val="00AF0714"/>
    <w:rsid w:val="00AF110D"/>
    <w:rsid w:val="00AF2F5B"/>
    <w:rsid w:val="00AF37A8"/>
    <w:rsid w:val="00AF5295"/>
    <w:rsid w:val="00AF6912"/>
    <w:rsid w:val="00B00DA2"/>
    <w:rsid w:val="00B03AAE"/>
    <w:rsid w:val="00B03D7A"/>
    <w:rsid w:val="00B053F6"/>
    <w:rsid w:val="00B06784"/>
    <w:rsid w:val="00B10046"/>
    <w:rsid w:val="00B123F5"/>
    <w:rsid w:val="00B12E2D"/>
    <w:rsid w:val="00B13EAB"/>
    <w:rsid w:val="00B15350"/>
    <w:rsid w:val="00B16A3B"/>
    <w:rsid w:val="00B21C68"/>
    <w:rsid w:val="00B2240E"/>
    <w:rsid w:val="00B227FE"/>
    <w:rsid w:val="00B229DE"/>
    <w:rsid w:val="00B23A28"/>
    <w:rsid w:val="00B252F7"/>
    <w:rsid w:val="00B27F8E"/>
    <w:rsid w:val="00B3041D"/>
    <w:rsid w:val="00B33BC0"/>
    <w:rsid w:val="00B34384"/>
    <w:rsid w:val="00B44D76"/>
    <w:rsid w:val="00B4728D"/>
    <w:rsid w:val="00B47C44"/>
    <w:rsid w:val="00B502CA"/>
    <w:rsid w:val="00B51022"/>
    <w:rsid w:val="00B519AE"/>
    <w:rsid w:val="00B51AE3"/>
    <w:rsid w:val="00B569C4"/>
    <w:rsid w:val="00B57827"/>
    <w:rsid w:val="00B61892"/>
    <w:rsid w:val="00B62C6D"/>
    <w:rsid w:val="00B64CD9"/>
    <w:rsid w:val="00B67069"/>
    <w:rsid w:val="00B6720E"/>
    <w:rsid w:val="00B67AF7"/>
    <w:rsid w:val="00B70FE3"/>
    <w:rsid w:val="00B72F64"/>
    <w:rsid w:val="00B75443"/>
    <w:rsid w:val="00B76052"/>
    <w:rsid w:val="00B76A46"/>
    <w:rsid w:val="00B773E8"/>
    <w:rsid w:val="00B80E1B"/>
    <w:rsid w:val="00B8176A"/>
    <w:rsid w:val="00B830EA"/>
    <w:rsid w:val="00B8403A"/>
    <w:rsid w:val="00B86C2B"/>
    <w:rsid w:val="00B875FB"/>
    <w:rsid w:val="00B9010A"/>
    <w:rsid w:val="00B9018A"/>
    <w:rsid w:val="00B93387"/>
    <w:rsid w:val="00B93406"/>
    <w:rsid w:val="00B94B1E"/>
    <w:rsid w:val="00BA1048"/>
    <w:rsid w:val="00BA2988"/>
    <w:rsid w:val="00BA3587"/>
    <w:rsid w:val="00BA5258"/>
    <w:rsid w:val="00BA54B4"/>
    <w:rsid w:val="00BB018C"/>
    <w:rsid w:val="00BB1EE8"/>
    <w:rsid w:val="00BB2B53"/>
    <w:rsid w:val="00BB5BD3"/>
    <w:rsid w:val="00BB6DDA"/>
    <w:rsid w:val="00BC366B"/>
    <w:rsid w:val="00BC4B88"/>
    <w:rsid w:val="00BC5ED9"/>
    <w:rsid w:val="00BC611D"/>
    <w:rsid w:val="00BC6EE8"/>
    <w:rsid w:val="00BD1E39"/>
    <w:rsid w:val="00BD27FB"/>
    <w:rsid w:val="00BD2874"/>
    <w:rsid w:val="00BD67B2"/>
    <w:rsid w:val="00BE066C"/>
    <w:rsid w:val="00BE072F"/>
    <w:rsid w:val="00BE10FA"/>
    <w:rsid w:val="00BE1700"/>
    <w:rsid w:val="00BE19D4"/>
    <w:rsid w:val="00BE2D7A"/>
    <w:rsid w:val="00BE45FF"/>
    <w:rsid w:val="00BE65E7"/>
    <w:rsid w:val="00BE6C28"/>
    <w:rsid w:val="00BF3274"/>
    <w:rsid w:val="00BF4440"/>
    <w:rsid w:val="00BF571D"/>
    <w:rsid w:val="00BF6359"/>
    <w:rsid w:val="00C008A8"/>
    <w:rsid w:val="00C02BEF"/>
    <w:rsid w:val="00C03263"/>
    <w:rsid w:val="00C04D92"/>
    <w:rsid w:val="00C056FC"/>
    <w:rsid w:val="00C11332"/>
    <w:rsid w:val="00C11DC7"/>
    <w:rsid w:val="00C21C39"/>
    <w:rsid w:val="00C24557"/>
    <w:rsid w:val="00C24BAC"/>
    <w:rsid w:val="00C264E8"/>
    <w:rsid w:val="00C2778E"/>
    <w:rsid w:val="00C30C5A"/>
    <w:rsid w:val="00C32AB5"/>
    <w:rsid w:val="00C32BB3"/>
    <w:rsid w:val="00C34D23"/>
    <w:rsid w:val="00C35CFB"/>
    <w:rsid w:val="00C409CB"/>
    <w:rsid w:val="00C424BF"/>
    <w:rsid w:val="00C456B2"/>
    <w:rsid w:val="00C469EA"/>
    <w:rsid w:val="00C52C93"/>
    <w:rsid w:val="00C54C53"/>
    <w:rsid w:val="00C57E4F"/>
    <w:rsid w:val="00C60209"/>
    <w:rsid w:val="00C603B1"/>
    <w:rsid w:val="00C6600E"/>
    <w:rsid w:val="00C66F17"/>
    <w:rsid w:val="00C67601"/>
    <w:rsid w:val="00C6779F"/>
    <w:rsid w:val="00C67D04"/>
    <w:rsid w:val="00C67E09"/>
    <w:rsid w:val="00C67E9C"/>
    <w:rsid w:val="00C753C5"/>
    <w:rsid w:val="00C75DA9"/>
    <w:rsid w:val="00C76A20"/>
    <w:rsid w:val="00C7728A"/>
    <w:rsid w:val="00C81187"/>
    <w:rsid w:val="00C83982"/>
    <w:rsid w:val="00C850BD"/>
    <w:rsid w:val="00C85357"/>
    <w:rsid w:val="00C87656"/>
    <w:rsid w:val="00C92395"/>
    <w:rsid w:val="00C93701"/>
    <w:rsid w:val="00C93D66"/>
    <w:rsid w:val="00C94DD2"/>
    <w:rsid w:val="00C96120"/>
    <w:rsid w:val="00C9668F"/>
    <w:rsid w:val="00CA1AEA"/>
    <w:rsid w:val="00CA6381"/>
    <w:rsid w:val="00CA74BD"/>
    <w:rsid w:val="00CB3C99"/>
    <w:rsid w:val="00CB74E0"/>
    <w:rsid w:val="00CC1CE5"/>
    <w:rsid w:val="00CC1D38"/>
    <w:rsid w:val="00CC3046"/>
    <w:rsid w:val="00CC47B6"/>
    <w:rsid w:val="00CC48AE"/>
    <w:rsid w:val="00CC667A"/>
    <w:rsid w:val="00CD0875"/>
    <w:rsid w:val="00CD1119"/>
    <w:rsid w:val="00CD7EAD"/>
    <w:rsid w:val="00CE344D"/>
    <w:rsid w:val="00CF0029"/>
    <w:rsid w:val="00CF32AE"/>
    <w:rsid w:val="00CF38A6"/>
    <w:rsid w:val="00CF4895"/>
    <w:rsid w:val="00CF4EAF"/>
    <w:rsid w:val="00CF5A3F"/>
    <w:rsid w:val="00CF72FF"/>
    <w:rsid w:val="00D01991"/>
    <w:rsid w:val="00D01DB7"/>
    <w:rsid w:val="00D01DE6"/>
    <w:rsid w:val="00D02245"/>
    <w:rsid w:val="00D027FF"/>
    <w:rsid w:val="00D04DB9"/>
    <w:rsid w:val="00D068A0"/>
    <w:rsid w:val="00D06FA1"/>
    <w:rsid w:val="00D072CD"/>
    <w:rsid w:val="00D07617"/>
    <w:rsid w:val="00D12A83"/>
    <w:rsid w:val="00D133F0"/>
    <w:rsid w:val="00D1415F"/>
    <w:rsid w:val="00D16076"/>
    <w:rsid w:val="00D23859"/>
    <w:rsid w:val="00D2474F"/>
    <w:rsid w:val="00D31146"/>
    <w:rsid w:val="00D44113"/>
    <w:rsid w:val="00D44317"/>
    <w:rsid w:val="00D45F12"/>
    <w:rsid w:val="00D46E3C"/>
    <w:rsid w:val="00D46EB4"/>
    <w:rsid w:val="00D53486"/>
    <w:rsid w:val="00D54A45"/>
    <w:rsid w:val="00D54AE4"/>
    <w:rsid w:val="00D559FE"/>
    <w:rsid w:val="00D56A49"/>
    <w:rsid w:val="00D60459"/>
    <w:rsid w:val="00D65354"/>
    <w:rsid w:val="00D65E71"/>
    <w:rsid w:val="00D67A42"/>
    <w:rsid w:val="00D73E12"/>
    <w:rsid w:val="00D7582E"/>
    <w:rsid w:val="00D76030"/>
    <w:rsid w:val="00D81521"/>
    <w:rsid w:val="00D86F59"/>
    <w:rsid w:val="00D93345"/>
    <w:rsid w:val="00D9437B"/>
    <w:rsid w:val="00D95461"/>
    <w:rsid w:val="00D969F0"/>
    <w:rsid w:val="00DA46D6"/>
    <w:rsid w:val="00DA5190"/>
    <w:rsid w:val="00DB0FCE"/>
    <w:rsid w:val="00DB1BF0"/>
    <w:rsid w:val="00DB21FB"/>
    <w:rsid w:val="00DB2791"/>
    <w:rsid w:val="00DB2EA2"/>
    <w:rsid w:val="00DB3347"/>
    <w:rsid w:val="00DB36D1"/>
    <w:rsid w:val="00DB4C01"/>
    <w:rsid w:val="00DB548F"/>
    <w:rsid w:val="00DB7504"/>
    <w:rsid w:val="00DB7BAB"/>
    <w:rsid w:val="00DC2683"/>
    <w:rsid w:val="00DC2FB4"/>
    <w:rsid w:val="00DC7A33"/>
    <w:rsid w:val="00DD0E30"/>
    <w:rsid w:val="00DD1420"/>
    <w:rsid w:val="00DD245D"/>
    <w:rsid w:val="00DD2C9D"/>
    <w:rsid w:val="00DE09D3"/>
    <w:rsid w:val="00DE1069"/>
    <w:rsid w:val="00DE38C8"/>
    <w:rsid w:val="00DF02E8"/>
    <w:rsid w:val="00DF08A9"/>
    <w:rsid w:val="00DF2DCC"/>
    <w:rsid w:val="00DF31FF"/>
    <w:rsid w:val="00DF4834"/>
    <w:rsid w:val="00DF65E2"/>
    <w:rsid w:val="00DF71D8"/>
    <w:rsid w:val="00E00357"/>
    <w:rsid w:val="00E005D7"/>
    <w:rsid w:val="00E0279A"/>
    <w:rsid w:val="00E050B1"/>
    <w:rsid w:val="00E07723"/>
    <w:rsid w:val="00E13387"/>
    <w:rsid w:val="00E13B87"/>
    <w:rsid w:val="00E13DF2"/>
    <w:rsid w:val="00E14A4F"/>
    <w:rsid w:val="00E14CC1"/>
    <w:rsid w:val="00E23315"/>
    <w:rsid w:val="00E27E29"/>
    <w:rsid w:val="00E30355"/>
    <w:rsid w:val="00E31834"/>
    <w:rsid w:val="00E35CA1"/>
    <w:rsid w:val="00E3629A"/>
    <w:rsid w:val="00E37035"/>
    <w:rsid w:val="00E370D7"/>
    <w:rsid w:val="00E3730D"/>
    <w:rsid w:val="00E41434"/>
    <w:rsid w:val="00E45215"/>
    <w:rsid w:val="00E46DB6"/>
    <w:rsid w:val="00E52D16"/>
    <w:rsid w:val="00E54292"/>
    <w:rsid w:val="00E5599C"/>
    <w:rsid w:val="00E55B0F"/>
    <w:rsid w:val="00E5672A"/>
    <w:rsid w:val="00E61425"/>
    <w:rsid w:val="00E71593"/>
    <w:rsid w:val="00E749F2"/>
    <w:rsid w:val="00E77D3A"/>
    <w:rsid w:val="00E80707"/>
    <w:rsid w:val="00E82509"/>
    <w:rsid w:val="00E8269C"/>
    <w:rsid w:val="00E84BFE"/>
    <w:rsid w:val="00E8796F"/>
    <w:rsid w:val="00E87C86"/>
    <w:rsid w:val="00E9021B"/>
    <w:rsid w:val="00E9134C"/>
    <w:rsid w:val="00E9225F"/>
    <w:rsid w:val="00E92C27"/>
    <w:rsid w:val="00E9488D"/>
    <w:rsid w:val="00E97538"/>
    <w:rsid w:val="00EA0609"/>
    <w:rsid w:val="00EA288F"/>
    <w:rsid w:val="00EA3E51"/>
    <w:rsid w:val="00EA3F88"/>
    <w:rsid w:val="00EA4D79"/>
    <w:rsid w:val="00EB08A8"/>
    <w:rsid w:val="00EB0958"/>
    <w:rsid w:val="00EB2A06"/>
    <w:rsid w:val="00EC0254"/>
    <w:rsid w:val="00EC1259"/>
    <w:rsid w:val="00EC2EB7"/>
    <w:rsid w:val="00EC5A38"/>
    <w:rsid w:val="00EC6950"/>
    <w:rsid w:val="00ED009F"/>
    <w:rsid w:val="00ED3B4E"/>
    <w:rsid w:val="00ED4653"/>
    <w:rsid w:val="00ED5963"/>
    <w:rsid w:val="00ED7D80"/>
    <w:rsid w:val="00EE0F01"/>
    <w:rsid w:val="00EE1430"/>
    <w:rsid w:val="00EE1A0B"/>
    <w:rsid w:val="00EE26B1"/>
    <w:rsid w:val="00EE2C8E"/>
    <w:rsid w:val="00EE3199"/>
    <w:rsid w:val="00EE43CD"/>
    <w:rsid w:val="00EE5AC5"/>
    <w:rsid w:val="00EE5BC0"/>
    <w:rsid w:val="00EE6D15"/>
    <w:rsid w:val="00EF1E97"/>
    <w:rsid w:val="00EF29E3"/>
    <w:rsid w:val="00EF4241"/>
    <w:rsid w:val="00EF5674"/>
    <w:rsid w:val="00EF5B3A"/>
    <w:rsid w:val="00EF69E3"/>
    <w:rsid w:val="00EF7A5A"/>
    <w:rsid w:val="00F03918"/>
    <w:rsid w:val="00F068A6"/>
    <w:rsid w:val="00F11089"/>
    <w:rsid w:val="00F11F96"/>
    <w:rsid w:val="00F13D2B"/>
    <w:rsid w:val="00F14FF7"/>
    <w:rsid w:val="00F16C94"/>
    <w:rsid w:val="00F21270"/>
    <w:rsid w:val="00F23ABD"/>
    <w:rsid w:val="00F24AF4"/>
    <w:rsid w:val="00F24EC4"/>
    <w:rsid w:val="00F25009"/>
    <w:rsid w:val="00F25145"/>
    <w:rsid w:val="00F256EA"/>
    <w:rsid w:val="00F26A2D"/>
    <w:rsid w:val="00F32A27"/>
    <w:rsid w:val="00F33028"/>
    <w:rsid w:val="00F33DAE"/>
    <w:rsid w:val="00F35860"/>
    <w:rsid w:val="00F35F0D"/>
    <w:rsid w:val="00F42D2F"/>
    <w:rsid w:val="00F42F68"/>
    <w:rsid w:val="00F44677"/>
    <w:rsid w:val="00F45E96"/>
    <w:rsid w:val="00F471CA"/>
    <w:rsid w:val="00F520B0"/>
    <w:rsid w:val="00F52275"/>
    <w:rsid w:val="00F52FD0"/>
    <w:rsid w:val="00F53714"/>
    <w:rsid w:val="00F54574"/>
    <w:rsid w:val="00F54C88"/>
    <w:rsid w:val="00F55775"/>
    <w:rsid w:val="00F57923"/>
    <w:rsid w:val="00F629F7"/>
    <w:rsid w:val="00F649EF"/>
    <w:rsid w:val="00F6576A"/>
    <w:rsid w:val="00F704E6"/>
    <w:rsid w:val="00F713EE"/>
    <w:rsid w:val="00F76399"/>
    <w:rsid w:val="00F774DF"/>
    <w:rsid w:val="00F77868"/>
    <w:rsid w:val="00F80F81"/>
    <w:rsid w:val="00F84972"/>
    <w:rsid w:val="00F851B7"/>
    <w:rsid w:val="00F86530"/>
    <w:rsid w:val="00F86E60"/>
    <w:rsid w:val="00F90FD8"/>
    <w:rsid w:val="00F919F0"/>
    <w:rsid w:val="00F92022"/>
    <w:rsid w:val="00F92ACD"/>
    <w:rsid w:val="00F93E57"/>
    <w:rsid w:val="00F9420A"/>
    <w:rsid w:val="00F94C99"/>
    <w:rsid w:val="00F95131"/>
    <w:rsid w:val="00F95E9A"/>
    <w:rsid w:val="00FA23DA"/>
    <w:rsid w:val="00FA2448"/>
    <w:rsid w:val="00FA45D3"/>
    <w:rsid w:val="00FA5A2A"/>
    <w:rsid w:val="00FB198E"/>
    <w:rsid w:val="00FB2989"/>
    <w:rsid w:val="00FB45F2"/>
    <w:rsid w:val="00FB51E5"/>
    <w:rsid w:val="00FB52E4"/>
    <w:rsid w:val="00FB6CBB"/>
    <w:rsid w:val="00FC0F07"/>
    <w:rsid w:val="00FC30D6"/>
    <w:rsid w:val="00FD0513"/>
    <w:rsid w:val="00FD0542"/>
    <w:rsid w:val="00FD121C"/>
    <w:rsid w:val="00FD12C1"/>
    <w:rsid w:val="00FD269D"/>
    <w:rsid w:val="00FD2B89"/>
    <w:rsid w:val="00FD49F5"/>
    <w:rsid w:val="00FD65D5"/>
    <w:rsid w:val="00FD7573"/>
    <w:rsid w:val="00FE02FB"/>
    <w:rsid w:val="00FE08A1"/>
    <w:rsid w:val="00FE0E93"/>
    <w:rsid w:val="00FE1EE3"/>
    <w:rsid w:val="00FE37FB"/>
    <w:rsid w:val="00FE550F"/>
    <w:rsid w:val="00FE797E"/>
    <w:rsid w:val="00FF0AEF"/>
    <w:rsid w:val="00FF155F"/>
    <w:rsid w:val="00FF330D"/>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ind w:left="714" w:hanging="357"/>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UnresolvedMention">
    <w:name w:val="Unresolved Mention"/>
    <w:basedOn w:val="Fuentedeprrafopredeter"/>
    <w:uiPriority w:val="99"/>
    <w:semiHidden/>
    <w:unhideWhenUsed/>
    <w:rsid w:val="0052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0538035">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18626300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3002719">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04990236">
      <w:bodyDiv w:val="1"/>
      <w:marLeft w:val="0"/>
      <w:marRight w:val="0"/>
      <w:marTop w:val="0"/>
      <w:marBottom w:val="0"/>
      <w:divBdr>
        <w:top w:val="none" w:sz="0" w:space="0" w:color="auto"/>
        <w:left w:val="none" w:sz="0" w:space="0" w:color="auto"/>
        <w:bottom w:val="none" w:sz="0" w:space="0" w:color="auto"/>
        <w:right w:val="none" w:sz="0" w:space="0" w:color="auto"/>
      </w:divBdr>
    </w:div>
    <w:div w:id="79391300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74584920">
      <w:bodyDiv w:val="1"/>
      <w:marLeft w:val="0"/>
      <w:marRight w:val="0"/>
      <w:marTop w:val="0"/>
      <w:marBottom w:val="0"/>
      <w:divBdr>
        <w:top w:val="none" w:sz="0" w:space="0" w:color="auto"/>
        <w:left w:val="none" w:sz="0" w:space="0" w:color="auto"/>
        <w:bottom w:val="none" w:sz="0" w:space="0" w:color="auto"/>
        <w:right w:val="none" w:sz="0" w:space="0" w:color="auto"/>
      </w:divBdr>
    </w:div>
    <w:div w:id="880362247">
      <w:bodyDiv w:val="1"/>
      <w:marLeft w:val="0"/>
      <w:marRight w:val="0"/>
      <w:marTop w:val="0"/>
      <w:marBottom w:val="0"/>
      <w:divBdr>
        <w:top w:val="none" w:sz="0" w:space="0" w:color="auto"/>
        <w:left w:val="none" w:sz="0" w:space="0" w:color="auto"/>
        <w:bottom w:val="none" w:sz="0" w:space="0" w:color="auto"/>
        <w:right w:val="none" w:sz="0" w:space="0" w:color="auto"/>
      </w:divBdr>
    </w:div>
    <w:div w:id="909193649">
      <w:bodyDiv w:val="1"/>
      <w:marLeft w:val="0"/>
      <w:marRight w:val="0"/>
      <w:marTop w:val="0"/>
      <w:marBottom w:val="0"/>
      <w:divBdr>
        <w:top w:val="none" w:sz="0" w:space="0" w:color="auto"/>
        <w:left w:val="none" w:sz="0" w:space="0" w:color="auto"/>
        <w:bottom w:val="none" w:sz="0" w:space="0" w:color="auto"/>
        <w:right w:val="none" w:sz="0" w:space="0" w:color="auto"/>
      </w:divBdr>
    </w:div>
    <w:div w:id="932781459">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9389308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22930863">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4543710">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481465194">
      <w:bodyDiv w:val="1"/>
      <w:marLeft w:val="0"/>
      <w:marRight w:val="0"/>
      <w:marTop w:val="0"/>
      <w:marBottom w:val="0"/>
      <w:divBdr>
        <w:top w:val="none" w:sz="0" w:space="0" w:color="auto"/>
        <w:left w:val="none" w:sz="0" w:space="0" w:color="auto"/>
        <w:bottom w:val="none" w:sz="0" w:space="0" w:color="auto"/>
        <w:right w:val="none" w:sz="0" w:space="0" w:color="auto"/>
      </w:divBdr>
    </w:div>
    <w:div w:id="152201574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80291535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01098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5B74-4D1E-4B2B-8171-E45F46A7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8650</Words>
  <Characters>47580</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cp:lastPrinted>2017-09-05T21:30:00Z</cp:lastPrinted>
  <dcterms:created xsi:type="dcterms:W3CDTF">2023-05-16T22:48:00Z</dcterms:created>
  <dcterms:modified xsi:type="dcterms:W3CDTF">2023-05-16T22:48:00Z</dcterms:modified>
</cp:coreProperties>
</file>