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7C9CE69" w:rsidR="00496B7F" w:rsidRDefault="00484A9E" w:rsidP="00B969EC">
            <w:pPr>
              <w:jc w:val="center"/>
              <w:rPr>
                <w:b/>
                <w:color w:val="FFFFFF" w:themeColor="background1"/>
                <w:sz w:val="64"/>
                <w:szCs w:val="64"/>
              </w:rPr>
            </w:pPr>
            <w:r>
              <w:rPr>
                <w:b/>
                <w:color w:val="FFFFFF" w:themeColor="background1"/>
                <w:sz w:val="64"/>
                <w:szCs w:val="64"/>
              </w:rPr>
              <w:t>ESTAMBUL</w:t>
            </w:r>
            <w:r w:rsidR="00B156A5">
              <w:rPr>
                <w:b/>
                <w:color w:val="FFFFFF" w:themeColor="background1"/>
                <w:sz w:val="64"/>
                <w:szCs w:val="64"/>
              </w:rPr>
              <w:t xml:space="preserve"> &amp; CROACIA</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2B9DF8C1"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4D0B63">
        <w:rPr>
          <w:color w:val="1F3864"/>
          <w:sz w:val="48"/>
          <w:szCs w:val="48"/>
        </w:rPr>
        <w:t>15.800.000</w:t>
      </w:r>
    </w:p>
    <w:p w14:paraId="3FAB9B43" w14:textId="57F7CB38" w:rsidR="008D64ED" w:rsidRPr="00FA0550" w:rsidRDefault="008D64ED" w:rsidP="008D64ED">
      <w:pPr>
        <w:pStyle w:val="tituloprograma"/>
        <w:rPr>
          <w:color w:val="1F3864"/>
          <w:sz w:val="48"/>
          <w:szCs w:val="48"/>
        </w:rPr>
      </w:pPr>
      <w:r>
        <w:rPr>
          <w:color w:val="1F3864"/>
          <w:sz w:val="48"/>
          <w:szCs w:val="48"/>
        </w:rPr>
        <w:t xml:space="preserve">Desde USD </w:t>
      </w:r>
      <w:r w:rsidR="004D0B63">
        <w:rPr>
          <w:color w:val="1F3864"/>
          <w:sz w:val="48"/>
          <w:szCs w:val="48"/>
        </w:rPr>
        <w:t>3.715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29B1D2"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ED2962E" w:rsidR="00C32BB3" w:rsidRPr="00FA0550" w:rsidRDefault="00DA79CB" w:rsidP="00836D9E">
      <w:pPr>
        <w:pStyle w:val="tituloprograma"/>
        <w:rPr>
          <w:color w:val="1F3864"/>
          <w:sz w:val="40"/>
          <w:szCs w:val="40"/>
        </w:rPr>
      </w:pPr>
      <w:r w:rsidRPr="00804C46">
        <w:rPr>
          <w:color w:val="1F3864"/>
          <w:sz w:val="40"/>
          <w:szCs w:val="40"/>
        </w:rPr>
        <w:t>1</w:t>
      </w:r>
      <w:r w:rsidR="00CA4085">
        <w:rPr>
          <w:color w:val="1F3864"/>
          <w:sz w:val="40"/>
          <w:szCs w:val="40"/>
        </w:rPr>
        <w:t>3</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29567FC6"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B156A5" w:rsidRPr="00B156A5">
        <w:rPr>
          <w:caps w:val="0"/>
          <w:color w:val="1F3864"/>
          <w:sz w:val="40"/>
          <w:szCs w:val="40"/>
        </w:rPr>
        <w:t>Zagreb, Plitvice, Zadar, Trogir, Split, Mostar, Dubrovnik</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3AA4D28" w14:textId="77777777" w:rsidR="00B156A5" w:rsidRDefault="00B156A5" w:rsidP="0014790C">
      <w:pPr>
        <w:pStyle w:val="itinerario"/>
        <w:ind w:left="2832"/>
        <w:jc w:val="left"/>
        <w:rPr>
          <w:b/>
          <w:color w:val="1F3864"/>
          <w:sz w:val="28"/>
          <w:szCs w:val="28"/>
        </w:rPr>
      </w:pPr>
      <w:r>
        <w:rPr>
          <w:b/>
          <w:color w:val="1F3864"/>
          <w:sz w:val="28"/>
          <w:szCs w:val="28"/>
        </w:rPr>
        <w:t>Mayo 22</w:t>
      </w:r>
      <w:r>
        <w:rPr>
          <w:b/>
          <w:color w:val="1F3864"/>
          <w:sz w:val="28"/>
          <w:szCs w:val="28"/>
        </w:rPr>
        <w:tab/>
      </w:r>
      <w:r>
        <w:rPr>
          <w:b/>
          <w:color w:val="1F3864"/>
          <w:sz w:val="28"/>
          <w:szCs w:val="28"/>
        </w:rPr>
        <w:tab/>
      </w:r>
      <w:r>
        <w:rPr>
          <w:b/>
          <w:color w:val="1F3864"/>
          <w:sz w:val="28"/>
          <w:szCs w:val="28"/>
        </w:rPr>
        <w:tab/>
        <w:t>junio 3</w:t>
      </w:r>
    </w:p>
    <w:p w14:paraId="01FBAFBE" w14:textId="0D9A6C9E" w:rsidR="005C410F" w:rsidRDefault="00B156A5" w:rsidP="0014790C">
      <w:pPr>
        <w:pStyle w:val="itinerario"/>
        <w:ind w:left="2832"/>
        <w:jc w:val="left"/>
        <w:rPr>
          <w:b/>
          <w:color w:val="1F3864"/>
          <w:sz w:val="28"/>
          <w:szCs w:val="28"/>
        </w:rPr>
      </w:pPr>
      <w:r>
        <w:rPr>
          <w:b/>
          <w:color w:val="1F3864"/>
          <w:sz w:val="28"/>
          <w:szCs w:val="28"/>
        </w:rPr>
        <w:t>Septiembre 11</w:t>
      </w:r>
      <w:r>
        <w:rPr>
          <w:b/>
          <w:color w:val="1F3864"/>
          <w:sz w:val="28"/>
          <w:szCs w:val="28"/>
        </w:rPr>
        <w:tab/>
      </w:r>
      <w:r>
        <w:rPr>
          <w:b/>
          <w:color w:val="1F3864"/>
          <w:sz w:val="28"/>
          <w:szCs w:val="28"/>
        </w:rPr>
        <w:tab/>
        <w:t>septiembre 23</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143BEBAB" w:rsidR="00B23B65" w:rsidRPr="008D64ED" w:rsidRDefault="00B23B65" w:rsidP="00B156A5">
      <w:pPr>
        <w:pStyle w:val="vinetas"/>
        <w:jc w:val="both"/>
      </w:pPr>
      <w:bookmarkStart w:id="0" w:name="_Hlk148106149"/>
      <w:r w:rsidRPr="008D64ED">
        <w:t xml:space="preserve">Tiquete aéreo en la ruta </w:t>
      </w:r>
      <w:r w:rsidR="00B156A5" w:rsidRPr="00B156A5">
        <w:t>Bogotá – Estambul – Zagreb // Dubrovnik– Estambul – Bogotá vía Turkish Airlines, con tarifa negociada para grupos.</w:t>
      </w:r>
    </w:p>
    <w:p w14:paraId="024C32DD" w14:textId="3E4EDACA" w:rsidR="0059412A" w:rsidRDefault="0059412A" w:rsidP="00B37FF1">
      <w:pPr>
        <w:pStyle w:val="vinetas"/>
        <w:jc w:val="both"/>
      </w:pPr>
      <w:r>
        <w:t>Impuestos del tiquete aéreo.</w:t>
      </w:r>
    </w:p>
    <w:p w14:paraId="722C5A83" w14:textId="59A6A1B5" w:rsidR="00150874" w:rsidRPr="00150874" w:rsidRDefault="00150874" w:rsidP="00FF344E">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77777777" w:rsidR="00B37FF1" w:rsidRPr="00D45F12" w:rsidRDefault="00B37FF1" w:rsidP="00B37FF1">
      <w:pPr>
        <w:pStyle w:val="vinetas"/>
        <w:jc w:val="both"/>
      </w:pPr>
      <w:r>
        <w:t>4</w:t>
      </w:r>
      <w:r w:rsidRPr="00D45F12">
        <w:t xml:space="preserve"> noches de alojamiento en Estambul</w:t>
      </w:r>
      <w:r>
        <w:t xml:space="preserve"> (3 al inicio – 1 al final)</w:t>
      </w:r>
    </w:p>
    <w:p w14:paraId="1505698D" w14:textId="77777777" w:rsidR="00FD3DC6" w:rsidRPr="0045152F" w:rsidRDefault="00FD3DC6" w:rsidP="00FD3DC6">
      <w:pPr>
        <w:pStyle w:val="vinetas"/>
        <w:jc w:val="both"/>
      </w:pPr>
      <w:r w:rsidRPr="0045152F">
        <w:t>Desayuno diario en los horarios establecidos por los hoteles (si los itinerarios aéreos lo permiten).</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51987A43" w14:textId="77777777" w:rsidR="00B156A5" w:rsidRPr="009F2016" w:rsidRDefault="00B156A5" w:rsidP="00B156A5">
      <w:pPr>
        <w:pStyle w:val="itinerario"/>
        <w:rPr>
          <w:b/>
          <w:color w:val="1F3864"/>
        </w:rPr>
      </w:pPr>
      <w:r w:rsidRPr="009F2016">
        <w:rPr>
          <w:b/>
          <w:color w:val="1F3864"/>
        </w:rPr>
        <w:t xml:space="preserve">Servicios en </w:t>
      </w:r>
      <w:r>
        <w:rPr>
          <w:b/>
          <w:color w:val="1F3864"/>
        </w:rPr>
        <w:t>Croacia:</w:t>
      </w:r>
    </w:p>
    <w:p w14:paraId="6197314F" w14:textId="77777777" w:rsidR="00B156A5" w:rsidRPr="0045152F" w:rsidRDefault="00B156A5" w:rsidP="00B156A5">
      <w:pPr>
        <w:pStyle w:val="vinetas"/>
        <w:jc w:val="both"/>
      </w:pPr>
      <w:r w:rsidRPr="0045152F">
        <w:t>Traslados aeropuerto – hotel – aeropuerto.</w:t>
      </w:r>
    </w:p>
    <w:p w14:paraId="004B7CCB" w14:textId="7EFF5BB2" w:rsidR="00B156A5" w:rsidRPr="0045152F" w:rsidRDefault="00B156A5" w:rsidP="00B156A5">
      <w:pPr>
        <w:pStyle w:val="vinetas"/>
        <w:jc w:val="both"/>
      </w:pPr>
      <w:r w:rsidRPr="0045152F">
        <w:t>Transporte terrestre como lo indica el itinerario: Zagreb – Plitvice</w:t>
      </w:r>
      <w:r w:rsidR="007F37D2">
        <w:t xml:space="preserve"> –</w:t>
      </w:r>
      <w:r w:rsidRPr="0045152F">
        <w:t xml:space="preserve"> Zadar</w:t>
      </w:r>
      <w:r w:rsidR="007F37D2">
        <w:t xml:space="preserve"> </w:t>
      </w:r>
      <w:r w:rsidRPr="0045152F">
        <w:t>– Trogir – Medjugorje – Mostar – Dubrovnik.</w:t>
      </w:r>
    </w:p>
    <w:p w14:paraId="6AFF2A18" w14:textId="77777777" w:rsidR="00B156A5" w:rsidRPr="0045152F" w:rsidRDefault="00B156A5" w:rsidP="00B156A5">
      <w:pPr>
        <w:pStyle w:val="vinetas"/>
        <w:jc w:val="both"/>
      </w:pPr>
      <w:r w:rsidRPr="0045152F">
        <w:t>2 noches de alojamiento en Zagreb.</w:t>
      </w:r>
    </w:p>
    <w:p w14:paraId="59FEDD52" w14:textId="77777777" w:rsidR="00B156A5" w:rsidRPr="0045152F" w:rsidRDefault="00B156A5" w:rsidP="00B156A5">
      <w:pPr>
        <w:pStyle w:val="vinetas"/>
        <w:jc w:val="both"/>
      </w:pPr>
      <w:r w:rsidRPr="0045152F">
        <w:t>1 noche de alojamiento en Zadar.</w:t>
      </w:r>
    </w:p>
    <w:p w14:paraId="217D6BBB" w14:textId="77777777" w:rsidR="00B156A5" w:rsidRPr="0045152F" w:rsidRDefault="00B156A5" w:rsidP="00B156A5">
      <w:pPr>
        <w:pStyle w:val="vinetas"/>
        <w:jc w:val="both"/>
      </w:pPr>
      <w:r w:rsidRPr="0045152F">
        <w:t>1 noche de alojamiento en Split.</w:t>
      </w:r>
    </w:p>
    <w:p w14:paraId="639AAFB6" w14:textId="77777777" w:rsidR="00B156A5" w:rsidRPr="0045152F" w:rsidRDefault="00B156A5" w:rsidP="00B156A5">
      <w:pPr>
        <w:pStyle w:val="vinetas"/>
        <w:jc w:val="both"/>
      </w:pPr>
      <w:r w:rsidRPr="0045152F">
        <w:t>1 noche de alojamiento en Mostar.</w:t>
      </w:r>
    </w:p>
    <w:p w14:paraId="4053BD99" w14:textId="77777777" w:rsidR="00B156A5" w:rsidRPr="0045152F" w:rsidRDefault="00B156A5" w:rsidP="00B156A5">
      <w:pPr>
        <w:pStyle w:val="vinetas"/>
        <w:jc w:val="both"/>
      </w:pPr>
      <w:r w:rsidRPr="0045152F">
        <w:t>2 noches de alojamiento en Dubrovnik.</w:t>
      </w:r>
    </w:p>
    <w:p w14:paraId="679D604F" w14:textId="77777777" w:rsidR="00B156A5" w:rsidRPr="0045152F" w:rsidRDefault="00B156A5" w:rsidP="00B156A5">
      <w:pPr>
        <w:pStyle w:val="vinetas"/>
        <w:jc w:val="both"/>
      </w:pPr>
      <w:r w:rsidRPr="0045152F">
        <w:t>Desayuno diario en los horarios establecidos por los hoteles (si los itinerarios aéreos lo permiten).</w:t>
      </w:r>
    </w:p>
    <w:p w14:paraId="4BE29F2D" w14:textId="3C22CB70" w:rsidR="00B156A5" w:rsidRPr="0045152F" w:rsidRDefault="004E5F24" w:rsidP="00B156A5">
      <w:pPr>
        <w:pStyle w:val="vinetas"/>
        <w:jc w:val="both"/>
      </w:pPr>
      <w:r>
        <w:t>6</w:t>
      </w:r>
      <w:r w:rsidR="00B156A5" w:rsidRPr="0045152F">
        <w:t xml:space="preserve"> cenas en Croacia (no incluye bebidas).</w:t>
      </w:r>
    </w:p>
    <w:p w14:paraId="39A37922" w14:textId="4C1B02BC" w:rsidR="00DA79CB" w:rsidRDefault="002C36BB" w:rsidP="002C36BB">
      <w:pPr>
        <w:pStyle w:val="vinetas"/>
        <w:jc w:val="both"/>
      </w:pPr>
      <w:r>
        <w:t>V</w:t>
      </w:r>
      <w:r w:rsidRPr="002C36BB">
        <w:t>isitas con guías locales de habla española en Zagreb, Zadar, Split (Palacio de Diocleciano), Mostar</w:t>
      </w:r>
      <w:r>
        <w:t xml:space="preserve"> Y</w:t>
      </w:r>
      <w:r w:rsidRPr="002C36BB">
        <w:t xml:space="preserve"> Dubrovnik</w:t>
      </w:r>
      <w:r>
        <w:t>.</w:t>
      </w:r>
    </w:p>
    <w:p w14:paraId="4199BE7D" w14:textId="727B029D" w:rsidR="002C36BB" w:rsidRDefault="002C36BB" w:rsidP="002C36BB">
      <w:pPr>
        <w:pStyle w:val="vinetas"/>
        <w:jc w:val="both"/>
      </w:pPr>
      <w:r>
        <w:t>E</w:t>
      </w:r>
      <w:r w:rsidRPr="002C36BB">
        <w:t xml:space="preserve">ntradas </w:t>
      </w:r>
      <w:r>
        <w:t>incluidas en</w:t>
      </w:r>
      <w:r w:rsidRPr="002C36BB">
        <w:t xml:space="preserve"> Plitvice y Palacio de Diocleciano</w:t>
      </w:r>
      <w:r>
        <w:t>.</w:t>
      </w:r>
    </w:p>
    <w:p w14:paraId="742022D0" w14:textId="77777777" w:rsidR="002C36BB" w:rsidRDefault="002C36BB" w:rsidP="002C36BB">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77777777" w:rsidR="00041160" w:rsidRDefault="00041160"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170BB56" w:rsidR="00ED3B4E" w:rsidRPr="006E1BB0" w:rsidRDefault="00B156A5"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MIÉRCOLES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44C73446" w:rsidR="00857A5D" w:rsidRPr="006E1BB0" w:rsidRDefault="00B37FF1" w:rsidP="00857A5D">
      <w:pPr>
        <w:pStyle w:val="dias"/>
        <w:rPr>
          <w:color w:val="1F3864"/>
          <w:sz w:val="28"/>
          <w:szCs w:val="28"/>
        </w:rPr>
      </w:pPr>
      <w:bookmarkStart w:id="1"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B156A5">
        <w:rPr>
          <w:caps w:val="0"/>
          <w:color w:val="1F3864"/>
          <w:sz w:val="28"/>
          <w:szCs w:val="28"/>
        </w:rPr>
        <w:t>JUEVES</w:t>
      </w:r>
      <w:r w:rsidR="00B156A5">
        <w:rPr>
          <w:caps w:val="0"/>
          <w:color w:val="1F3864"/>
          <w:sz w:val="28"/>
          <w:szCs w:val="28"/>
        </w:rPr>
        <w:tab/>
      </w:r>
      <w:r w:rsidR="00B156A5">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23EF610A" w:rsidR="006E1BB0" w:rsidRPr="006E1BB0" w:rsidRDefault="00B37FF1"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sidR="00B156A5">
        <w:rPr>
          <w:caps w:val="0"/>
          <w:color w:val="1F3864"/>
          <w:sz w:val="28"/>
          <w:szCs w:val="28"/>
        </w:rPr>
        <w:t>VIERNES</w:t>
      </w:r>
      <w:r w:rsidR="00B156A5">
        <w:rPr>
          <w:caps w:val="0"/>
          <w:color w:val="1F3864"/>
          <w:sz w:val="28"/>
          <w:szCs w:val="28"/>
        </w:rPr>
        <w:tab/>
      </w:r>
      <w:r w:rsidR="00B156A5">
        <w:rPr>
          <w:caps w:val="0"/>
          <w:color w:val="1F3864"/>
          <w:sz w:val="28"/>
          <w:szCs w:val="28"/>
        </w:rPr>
        <w:tab/>
      </w:r>
      <w:r w:rsidRPr="006E1BB0">
        <w:rPr>
          <w:caps w:val="0"/>
          <w:color w:val="1F3864"/>
          <w:sz w:val="28"/>
          <w:szCs w:val="28"/>
        </w:rPr>
        <w:t xml:space="preserve">ESTAMBUL </w:t>
      </w:r>
    </w:p>
    <w:p w14:paraId="43828625" w14:textId="47053AF6"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9B4ADD">
        <w:t>T</w:t>
      </w:r>
      <w:r w:rsidR="009B4ADD" w:rsidRPr="00EE2A73">
        <w:t>raslado al hotel.</w:t>
      </w:r>
      <w:r w:rsidR="009B4ADD">
        <w:t xml:space="preserve"> Alojamiento.</w:t>
      </w:r>
    </w:p>
    <w:p w14:paraId="2DBCE14F" w14:textId="7ABF5637" w:rsidR="007656F6" w:rsidRPr="006E1BB0" w:rsidRDefault="00B37FF1"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sidR="00B156A5">
        <w:rPr>
          <w:caps w:val="0"/>
          <w:color w:val="1F3864"/>
          <w:sz w:val="28"/>
          <w:szCs w:val="28"/>
        </w:rPr>
        <w:t>SÁBADO</w:t>
      </w:r>
      <w:r w:rsidR="00B156A5">
        <w:rPr>
          <w:caps w:val="0"/>
          <w:color w:val="1F3864"/>
          <w:sz w:val="28"/>
          <w:szCs w:val="28"/>
        </w:rPr>
        <w:tab/>
      </w:r>
      <w:r w:rsidR="00B156A5">
        <w:rPr>
          <w:caps w:val="0"/>
          <w:color w:val="1F3864"/>
          <w:sz w:val="28"/>
          <w:szCs w:val="28"/>
        </w:rPr>
        <w:tab/>
      </w:r>
      <w:r w:rsidRPr="006E1BB0">
        <w:rPr>
          <w:caps w:val="0"/>
          <w:color w:val="1F3864"/>
          <w:sz w:val="28"/>
          <w:szCs w:val="28"/>
        </w:rPr>
        <w:t xml:space="preserve">ESTAMBUL </w:t>
      </w:r>
    </w:p>
    <w:p w14:paraId="421C6CA4" w14:textId="5171658C" w:rsidR="007656F6" w:rsidRPr="00EE2A73" w:rsidRDefault="007656F6" w:rsidP="00EE2A73">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w:t>
      </w:r>
      <w:r w:rsidR="00DB42F4">
        <w:t xml:space="preserve"> 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9B4ADD">
        <w:t>.</w:t>
      </w:r>
      <w:r w:rsidR="00EE2A73" w:rsidRPr="00EE2A73">
        <w:t xml:space="preserve"> </w:t>
      </w:r>
      <w:r w:rsidR="009B4ADD">
        <w:t>T</w:t>
      </w:r>
      <w:r w:rsidR="009B4ADD" w:rsidRPr="00EE2A73">
        <w:t>raslado al hotel.</w:t>
      </w:r>
      <w:r w:rsidR="009B4ADD">
        <w:t xml:space="preserve"> Alojamiento.</w:t>
      </w:r>
    </w:p>
    <w:p w14:paraId="57809A5B" w14:textId="77777777" w:rsidR="007656F6" w:rsidRPr="006E1BB0" w:rsidRDefault="007656F6" w:rsidP="007656F6">
      <w:pPr>
        <w:pStyle w:val="itinerario"/>
        <w:rPr>
          <w:highlight w:val="yellow"/>
        </w:rPr>
      </w:pPr>
    </w:p>
    <w:p w14:paraId="205229F0" w14:textId="211557AB" w:rsidR="007656F6" w:rsidRPr="00EE2A73" w:rsidRDefault="007656F6" w:rsidP="00941566">
      <w:pPr>
        <w:pStyle w:val="itinerario"/>
      </w:pPr>
      <w:r w:rsidRPr="00EE2A73">
        <w:rPr>
          <w:b/>
          <w:color w:val="1F3864"/>
        </w:rPr>
        <w:t xml:space="preserve">Nota: </w:t>
      </w:r>
      <w:r w:rsidRPr="00EE2A73">
        <w:t>La Mezquita Azul</w:t>
      </w:r>
      <w:r w:rsidR="00952BD5">
        <w:t xml:space="preserve"> y </w:t>
      </w:r>
      <w:r w:rsidRPr="00EE2A73">
        <w:t>Santa Sofía</w:t>
      </w:r>
      <w:r w:rsidR="00952BD5">
        <w:t xml:space="preserve"> (</w:t>
      </w:r>
      <w:r w:rsidRPr="00EE2A73">
        <w:t>ahora mezquita</w:t>
      </w:r>
      <w:r w:rsidR="00952BD5">
        <w:t>)</w:t>
      </w:r>
      <w:r w:rsidRPr="00EE2A73">
        <w:t>, no se puede</w:t>
      </w:r>
      <w:r w:rsidR="00952BD5">
        <w:t>n</w:t>
      </w:r>
      <w:r w:rsidRPr="00EE2A73">
        <w:t xml:space="preserve"> visitar cuando se celebren misas.</w:t>
      </w:r>
    </w:p>
    <w:bookmarkEnd w:id="1"/>
    <w:p w14:paraId="63A7164D" w14:textId="65269041" w:rsidR="00B156A5" w:rsidRPr="00405D97" w:rsidRDefault="00B37FF1" w:rsidP="00B156A5">
      <w:pPr>
        <w:pStyle w:val="dias"/>
        <w:rPr>
          <w:color w:val="1F3864"/>
          <w:sz w:val="28"/>
          <w:szCs w:val="28"/>
        </w:rPr>
      </w:pPr>
      <w:r w:rsidRPr="00DF1E37">
        <w:rPr>
          <w:caps w:val="0"/>
          <w:color w:val="1F3864"/>
          <w:sz w:val="28"/>
          <w:szCs w:val="28"/>
        </w:rPr>
        <w:t>DÍA 5</w:t>
      </w:r>
      <w:r w:rsidRPr="00DF1E37">
        <w:rPr>
          <w:caps w:val="0"/>
          <w:color w:val="1F3864"/>
          <w:sz w:val="28"/>
          <w:szCs w:val="28"/>
        </w:rPr>
        <w:tab/>
      </w:r>
      <w:r w:rsidRPr="00DF1E37">
        <w:rPr>
          <w:caps w:val="0"/>
          <w:color w:val="1F3864"/>
          <w:sz w:val="28"/>
          <w:szCs w:val="28"/>
        </w:rPr>
        <w:tab/>
      </w:r>
      <w:r w:rsidR="00B156A5" w:rsidRPr="004E5F24">
        <w:rPr>
          <w:caps w:val="0"/>
          <w:color w:val="1F3864"/>
          <w:sz w:val="28"/>
          <w:szCs w:val="28"/>
        </w:rPr>
        <w:t>DOMINGO</w:t>
      </w:r>
      <w:r w:rsidR="00B156A5">
        <w:rPr>
          <w:caps w:val="0"/>
          <w:color w:val="1F3864"/>
          <w:sz w:val="28"/>
          <w:szCs w:val="28"/>
        </w:rPr>
        <w:tab/>
      </w:r>
      <w:r w:rsidR="00B156A5">
        <w:rPr>
          <w:caps w:val="0"/>
          <w:color w:val="1F3864"/>
          <w:sz w:val="28"/>
          <w:szCs w:val="28"/>
        </w:rPr>
        <w:tab/>
      </w:r>
      <w:r w:rsidR="00B156A5" w:rsidRPr="00405D97">
        <w:rPr>
          <w:color w:val="1F3864"/>
          <w:sz w:val="28"/>
          <w:szCs w:val="28"/>
        </w:rPr>
        <w:t>ESTAMBUL – ZAGREB (VUELO INCLUIDO)</w:t>
      </w:r>
    </w:p>
    <w:p w14:paraId="1C0F6C75" w14:textId="73832138" w:rsidR="00B156A5" w:rsidRDefault="00B156A5" w:rsidP="00B156A5">
      <w:pPr>
        <w:pStyle w:val="itinerario"/>
      </w:pPr>
      <w:r>
        <w:t xml:space="preserve">Desayuno en el hotel. A la hora convenida, traslado al aeropuerto para tomar el vuelo de TURKISH con destino Zagreb. A la llegada, recibimiento en el aeropuerto y traslado al hotel. </w:t>
      </w:r>
      <w:r w:rsidR="004E5F24">
        <w:t>A</w:t>
      </w:r>
      <w:r>
        <w:t>lojamiento.</w:t>
      </w:r>
    </w:p>
    <w:p w14:paraId="66BDBD1F" w14:textId="44206774" w:rsidR="004E5F24" w:rsidRDefault="004E5F24" w:rsidP="00B156A5">
      <w:pPr>
        <w:pStyle w:val="itinerario"/>
      </w:pPr>
    </w:p>
    <w:p w14:paraId="2A2DA050" w14:textId="22A1B6D9" w:rsidR="004E5F24" w:rsidRDefault="004E5F24" w:rsidP="00B156A5">
      <w:pPr>
        <w:pStyle w:val="itinerario"/>
      </w:pPr>
      <w:r w:rsidRPr="004E5F24">
        <w:rPr>
          <w:b/>
          <w:bCs/>
          <w:color w:val="1F3864"/>
        </w:rPr>
        <w:t>Nota:</w:t>
      </w:r>
      <w:r w:rsidRPr="004E5F24">
        <w:rPr>
          <w:color w:val="1F3864"/>
        </w:rPr>
        <w:t xml:space="preserve"> </w:t>
      </w:r>
      <w:r>
        <w:t>El check out deberá realizarse antes del mediodía. Las maletas podrán dejarse en custodia en la bodega del hotel.</w:t>
      </w:r>
    </w:p>
    <w:p w14:paraId="16C07356" w14:textId="681DE5A3" w:rsidR="00B156A5" w:rsidRPr="00405D97" w:rsidRDefault="00B156A5" w:rsidP="00B156A5">
      <w:pPr>
        <w:pStyle w:val="dias"/>
        <w:rPr>
          <w:color w:val="1F3864"/>
          <w:sz w:val="28"/>
          <w:szCs w:val="28"/>
        </w:rPr>
      </w:pPr>
      <w:r w:rsidRPr="00405D97">
        <w:rPr>
          <w:color w:val="1F3864"/>
          <w:sz w:val="28"/>
          <w:szCs w:val="28"/>
        </w:rPr>
        <w:t xml:space="preserve">DÍA </w:t>
      </w:r>
      <w:r w:rsidR="007F37D2">
        <w:rPr>
          <w:color w:val="1F3864"/>
          <w:sz w:val="28"/>
          <w:szCs w:val="28"/>
        </w:rPr>
        <w:t>6</w:t>
      </w:r>
      <w:r w:rsidRPr="00405D97">
        <w:rPr>
          <w:color w:val="1F3864"/>
          <w:sz w:val="28"/>
          <w:szCs w:val="28"/>
        </w:rPr>
        <w:tab/>
      </w:r>
      <w:r w:rsidRPr="00405D97">
        <w:rPr>
          <w:color w:val="1F3864"/>
          <w:sz w:val="28"/>
          <w:szCs w:val="28"/>
        </w:rPr>
        <w:tab/>
        <w:t>LUNES</w:t>
      </w:r>
      <w:r w:rsidRPr="00405D97">
        <w:rPr>
          <w:color w:val="1F3864"/>
          <w:sz w:val="28"/>
          <w:szCs w:val="28"/>
        </w:rPr>
        <w:tab/>
      </w:r>
      <w:r w:rsidRPr="00405D97">
        <w:rPr>
          <w:color w:val="1F3864"/>
          <w:sz w:val="28"/>
          <w:szCs w:val="28"/>
        </w:rPr>
        <w:tab/>
        <w:t>ZAGREB</w:t>
      </w:r>
    </w:p>
    <w:p w14:paraId="701571DF" w14:textId="7AA1A3F8" w:rsidR="00B156A5" w:rsidRDefault="00B156A5" w:rsidP="00B156A5">
      <w:pPr>
        <w:pStyle w:val="itinerario"/>
      </w:pPr>
      <w:r>
        <w:t xml:space="preserve">Desayuno en el hotel. Por la mañana realizaremos la visita de Zagreb, la capital de la República de Croacia, la cual creció a partir de 2 ciudades gemelas, Gradec del siglo XIII y Kaptol medieval. Paseo por la parte histórica de la ciudad donde se encuentra: la iglesia de San Marcos con su techo multicolor, la catedral, la iglesia barroca de Santa Catarina, el Parlamento y el Palacio de Gobierno. Tarde libre. Cena y alojamiento en el hotel. </w:t>
      </w:r>
    </w:p>
    <w:p w14:paraId="01BE6ABB" w14:textId="4AD11183" w:rsidR="00B156A5" w:rsidRPr="00405D97" w:rsidRDefault="00B156A5" w:rsidP="00B156A5">
      <w:pPr>
        <w:pStyle w:val="dias"/>
        <w:rPr>
          <w:color w:val="1F3864"/>
          <w:sz w:val="28"/>
          <w:szCs w:val="28"/>
        </w:rPr>
      </w:pPr>
      <w:r w:rsidRPr="00405D97">
        <w:rPr>
          <w:color w:val="1F3864"/>
          <w:sz w:val="28"/>
          <w:szCs w:val="28"/>
        </w:rPr>
        <w:t>DÍA</w:t>
      </w:r>
      <w:r w:rsidR="007F37D2">
        <w:rPr>
          <w:color w:val="1F3864"/>
          <w:sz w:val="28"/>
          <w:szCs w:val="28"/>
        </w:rPr>
        <w:t xml:space="preserve"> 7</w:t>
      </w:r>
      <w:r w:rsidRPr="00405D97">
        <w:rPr>
          <w:color w:val="1F3864"/>
          <w:sz w:val="28"/>
          <w:szCs w:val="28"/>
        </w:rPr>
        <w:tab/>
      </w:r>
      <w:r w:rsidRPr="00405D97">
        <w:rPr>
          <w:color w:val="1F3864"/>
          <w:sz w:val="28"/>
          <w:szCs w:val="28"/>
        </w:rPr>
        <w:tab/>
        <w:t>MARTES</w:t>
      </w:r>
      <w:r w:rsidRPr="00405D97">
        <w:rPr>
          <w:color w:val="1F3864"/>
          <w:sz w:val="28"/>
          <w:szCs w:val="28"/>
        </w:rPr>
        <w:tab/>
      </w:r>
      <w:r>
        <w:rPr>
          <w:color w:val="1F3864"/>
          <w:sz w:val="28"/>
          <w:szCs w:val="28"/>
        </w:rPr>
        <w:tab/>
      </w:r>
      <w:r w:rsidRPr="00405D97">
        <w:rPr>
          <w:color w:val="1F3864"/>
          <w:sz w:val="28"/>
          <w:szCs w:val="28"/>
        </w:rPr>
        <w:t xml:space="preserve">ZAGREB – PLITVICE – ZADAR </w:t>
      </w:r>
    </w:p>
    <w:p w14:paraId="01113F03" w14:textId="7548206E" w:rsidR="00B156A5" w:rsidRDefault="00B156A5" w:rsidP="00B156A5">
      <w:pPr>
        <w:pStyle w:val="itinerario"/>
      </w:pPr>
      <w:r>
        <w:t>Desayuno en el hotel. Salida por la mañana en dirección a los Lagos de Plitvice. A la llegada realizaremos la visita al impresionante Parque Nacional de los Lagos de Plitvice, donde dieciséis lagos están comunicados por 92 cataratas y cascadas. Tiempo libre. A la hora prevista salida hacia Zadar. Llegada</w:t>
      </w:r>
      <w:r w:rsidR="00D23706">
        <w:t xml:space="preserve"> y t</w:t>
      </w:r>
      <w:r>
        <w:t>iempo libre. Cena y alojamiento en el hotel.</w:t>
      </w:r>
    </w:p>
    <w:p w14:paraId="0DAAF69D" w14:textId="03088418" w:rsidR="00B156A5" w:rsidRPr="00A21D00" w:rsidRDefault="00B156A5" w:rsidP="00B156A5">
      <w:pPr>
        <w:pStyle w:val="dias"/>
        <w:rPr>
          <w:color w:val="1F3864"/>
          <w:sz w:val="28"/>
          <w:szCs w:val="28"/>
        </w:rPr>
      </w:pPr>
      <w:r w:rsidRPr="00A21D00">
        <w:rPr>
          <w:color w:val="1F3864"/>
          <w:sz w:val="28"/>
          <w:szCs w:val="28"/>
        </w:rPr>
        <w:t xml:space="preserve">DÍA </w:t>
      </w:r>
      <w:r w:rsidR="007F37D2">
        <w:rPr>
          <w:color w:val="1F3864"/>
          <w:sz w:val="28"/>
          <w:szCs w:val="28"/>
        </w:rPr>
        <w:t>8</w:t>
      </w:r>
      <w:r w:rsidRPr="00A21D00">
        <w:rPr>
          <w:color w:val="1F3864"/>
          <w:sz w:val="28"/>
          <w:szCs w:val="28"/>
        </w:rPr>
        <w:tab/>
      </w:r>
      <w:r w:rsidRPr="00A21D00">
        <w:rPr>
          <w:color w:val="1F3864"/>
          <w:sz w:val="28"/>
          <w:szCs w:val="28"/>
        </w:rPr>
        <w:tab/>
        <w:t>MIÉRCOLES</w:t>
      </w:r>
      <w:r w:rsidRPr="00A21D00">
        <w:rPr>
          <w:color w:val="1F3864"/>
          <w:sz w:val="28"/>
          <w:szCs w:val="28"/>
        </w:rPr>
        <w:tab/>
      </w:r>
      <w:r>
        <w:rPr>
          <w:color w:val="1F3864"/>
          <w:sz w:val="28"/>
          <w:szCs w:val="28"/>
        </w:rPr>
        <w:tab/>
      </w:r>
      <w:r w:rsidRPr="00A21D00">
        <w:rPr>
          <w:color w:val="1F3864"/>
          <w:sz w:val="28"/>
          <w:szCs w:val="28"/>
        </w:rPr>
        <w:t>ZADAR –</w:t>
      </w:r>
      <w:r>
        <w:rPr>
          <w:color w:val="1F3864"/>
          <w:sz w:val="28"/>
          <w:szCs w:val="28"/>
        </w:rPr>
        <w:t xml:space="preserve"> </w:t>
      </w:r>
      <w:r w:rsidRPr="00A21D00">
        <w:rPr>
          <w:color w:val="1F3864"/>
          <w:sz w:val="28"/>
          <w:szCs w:val="28"/>
        </w:rPr>
        <w:t xml:space="preserve">TROGIR – SPLIT </w:t>
      </w:r>
    </w:p>
    <w:p w14:paraId="72C3A910" w14:textId="5E7C0155" w:rsidR="00B156A5" w:rsidRDefault="00B156A5" w:rsidP="00B156A5">
      <w:pPr>
        <w:pStyle w:val="itinerario"/>
      </w:pPr>
      <w:r>
        <w:t>Desayuno en el hotel. Por la mañana, salida para realizar la visita de Zadar donde destaca la iglesia prerrománica de San Donato con aspecto de castillo, el foro romano y el famoso Órgano del Mar. Continuación hacia Trogir</w:t>
      </w:r>
      <w:r w:rsidR="00D23706">
        <w:t xml:space="preserve"> (corta parada),</w:t>
      </w:r>
      <w:r>
        <w:t xml:space="preserve"> la pequeña ciudad medieval rica de historia y cultura. Llegada a Split, ciudad incluida en la lista de herencia mundial de la UNESCO. Cena y alojamiento en el hotel.</w:t>
      </w:r>
    </w:p>
    <w:p w14:paraId="137A8633" w14:textId="3C664EBE" w:rsidR="00B156A5" w:rsidRPr="00C954C3" w:rsidRDefault="00B156A5" w:rsidP="00B156A5">
      <w:pPr>
        <w:pStyle w:val="dias"/>
        <w:rPr>
          <w:color w:val="1F3864"/>
          <w:sz w:val="28"/>
          <w:szCs w:val="28"/>
        </w:rPr>
      </w:pPr>
      <w:r w:rsidRPr="00C954C3">
        <w:rPr>
          <w:caps w:val="0"/>
          <w:color w:val="1F3864"/>
          <w:sz w:val="28"/>
          <w:szCs w:val="28"/>
        </w:rPr>
        <w:t>DÍA</w:t>
      </w:r>
      <w:r w:rsidR="007F37D2">
        <w:rPr>
          <w:caps w:val="0"/>
          <w:color w:val="1F3864"/>
          <w:sz w:val="28"/>
          <w:szCs w:val="28"/>
        </w:rPr>
        <w:t xml:space="preserve"> 9</w:t>
      </w:r>
      <w:r w:rsidRPr="00C954C3">
        <w:rPr>
          <w:caps w:val="0"/>
          <w:color w:val="1F3864"/>
          <w:sz w:val="28"/>
          <w:szCs w:val="28"/>
        </w:rPr>
        <w:tab/>
      </w:r>
      <w:r w:rsidRPr="00C954C3">
        <w:rPr>
          <w:caps w:val="0"/>
          <w:color w:val="1F3864"/>
          <w:sz w:val="28"/>
          <w:szCs w:val="28"/>
        </w:rPr>
        <w:tab/>
        <w:t>JUEVES</w:t>
      </w:r>
      <w:r w:rsidRPr="00C954C3">
        <w:rPr>
          <w:caps w:val="0"/>
          <w:color w:val="1F3864"/>
          <w:sz w:val="28"/>
          <w:szCs w:val="28"/>
        </w:rPr>
        <w:tab/>
      </w:r>
      <w:r>
        <w:rPr>
          <w:caps w:val="0"/>
          <w:color w:val="1F3864"/>
          <w:sz w:val="28"/>
          <w:szCs w:val="28"/>
        </w:rPr>
        <w:tab/>
      </w:r>
      <w:r w:rsidRPr="00C954C3">
        <w:rPr>
          <w:caps w:val="0"/>
          <w:color w:val="1F3864"/>
          <w:sz w:val="28"/>
          <w:szCs w:val="28"/>
        </w:rPr>
        <w:t xml:space="preserve">SPLIT – MEDJUGORJE – MOSTAR </w:t>
      </w:r>
    </w:p>
    <w:p w14:paraId="5E7B17FC" w14:textId="15167230" w:rsidR="00B156A5" w:rsidRDefault="00B156A5" w:rsidP="00B156A5">
      <w:pPr>
        <w:pStyle w:val="itinerario"/>
      </w:pPr>
      <w:r>
        <w:t>Desayuno en el hotel. Por la mañana realizaremos la visita con guia local incluyendo: el famoso Palacio de Diocleciano y el Peristilo. Tiempo libre. Por la tarde salida hacia Medjugorje</w:t>
      </w:r>
      <w:r w:rsidR="00D23706">
        <w:t xml:space="preserve"> (corta parada, m</w:t>
      </w:r>
      <w:r w:rsidR="00CE7284">
        <w:t>á</w:t>
      </w:r>
      <w:r w:rsidR="00D23706">
        <w:t>x</w:t>
      </w:r>
      <w:r w:rsidR="00CE7284">
        <w:t>imo</w:t>
      </w:r>
      <w:r w:rsidR="00D23706">
        <w:t xml:space="preserve"> 1 hora). Desde </w:t>
      </w:r>
      <w:r>
        <w:t>el año 1981 en el pueblo Međugorje, la Virgen María se aparece a los videntes que transmiten sus mensajes de paz al mundo. Continuación a Mostar. Cena y alojamiento en el hotel.</w:t>
      </w:r>
    </w:p>
    <w:p w14:paraId="335406FF" w14:textId="30626ABF" w:rsidR="00B156A5" w:rsidRPr="00C954C3" w:rsidRDefault="00B156A5" w:rsidP="00B156A5">
      <w:pPr>
        <w:pStyle w:val="dias"/>
        <w:rPr>
          <w:color w:val="1F3864"/>
          <w:sz w:val="28"/>
          <w:szCs w:val="28"/>
        </w:rPr>
      </w:pPr>
      <w:r w:rsidRPr="00C954C3">
        <w:rPr>
          <w:color w:val="1F3864"/>
          <w:sz w:val="28"/>
          <w:szCs w:val="28"/>
        </w:rPr>
        <w:t xml:space="preserve">DÍA </w:t>
      </w:r>
      <w:r w:rsidR="007F37D2">
        <w:rPr>
          <w:color w:val="1F3864"/>
          <w:sz w:val="28"/>
          <w:szCs w:val="28"/>
        </w:rPr>
        <w:t>10</w:t>
      </w:r>
      <w:r w:rsidRPr="00C954C3">
        <w:rPr>
          <w:color w:val="1F3864"/>
          <w:sz w:val="28"/>
          <w:szCs w:val="28"/>
        </w:rPr>
        <w:tab/>
        <w:t>VIERNES</w:t>
      </w:r>
      <w:r w:rsidRPr="00C954C3">
        <w:rPr>
          <w:color w:val="1F3864"/>
          <w:sz w:val="28"/>
          <w:szCs w:val="28"/>
        </w:rPr>
        <w:tab/>
      </w:r>
      <w:r>
        <w:rPr>
          <w:color w:val="1F3864"/>
          <w:sz w:val="28"/>
          <w:szCs w:val="28"/>
        </w:rPr>
        <w:tab/>
      </w:r>
      <w:r w:rsidRPr="00C954C3">
        <w:rPr>
          <w:color w:val="1F3864"/>
          <w:sz w:val="28"/>
          <w:szCs w:val="28"/>
        </w:rPr>
        <w:t xml:space="preserve">MOSTAR – DUBROVNIK </w:t>
      </w:r>
    </w:p>
    <w:p w14:paraId="399D466B" w14:textId="77777777" w:rsidR="00B156A5" w:rsidRDefault="00B156A5" w:rsidP="00B156A5">
      <w:pPr>
        <w:pStyle w:val="itinerario"/>
      </w:pPr>
      <w:r>
        <w:t>Desayuno en el hotel. Por la mañana realizaremos la visita guiada de Mostar. En la época de los turcos Mostar se desarrolló en las orillas del Neretva como un punto de negocios importante en el camino de caravanas. Visita al casco antiguo que está incluido en la lista de patrimonio cultural de la UNESCO con el famoso puente viejo y el antiguo bazar. Salida por la costa adriática hasta Dubrovnik, la ciudad llamada “La Perla del Adriático”. Cena y alojamiento en el hotel.</w:t>
      </w:r>
    </w:p>
    <w:p w14:paraId="61A35248" w14:textId="7FC89F7D" w:rsidR="00B156A5" w:rsidRPr="00C954C3" w:rsidRDefault="00B156A5" w:rsidP="00B156A5">
      <w:pPr>
        <w:pStyle w:val="dias"/>
        <w:rPr>
          <w:color w:val="1F3864"/>
          <w:sz w:val="28"/>
          <w:szCs w:val="28"/>
        </w:rPr>
      </w:pPr>
      <w:r w:rsidRPr="00C954C3">
        <w:rPr>
          <w:color w:val="1F3864"/>
          <w:sz w:val="28"/>
          <w:szCs w:val="28"/>
        </w:rPr>
        <w:t xml:space="preserve">DÍA </w:t>
      </w:r>
      <w:r w:rsidR="007F37D2">
        <w:rPr>
          <w:color w:val="1F3864"/>
          <w:sz w:val="28"/>
          <w:szCs w:val="28"/>
        </w:rPr>
        <w:t>11</w:t>
      </w:r>
      <w:r w:rsidRPr="00C954C3">
        <w:rPr>
          <w:color w:val="1F3864"/>
          <w:sz w:val="28"/>
          <w:szCs w:val="28"/>
        </w:rPr>
        <w:tab/>
        <w:t>SÁBADO</w:t>
      </w:r>
      <w:r w:rsidRPr="00C954C3">
        <w:rPr>
          <w:color w:val="1F3864"/>
          <w:sz w:val="28"/>
          <w:szCs w:val="28"/>
        </w:rPr>
        <w:tab/>
      </w:r>
      <w:r>
        <w:rPr>
          <w:color w:val="1F3864"/>
          <w:sz w:val="28"/>
          <w:szCs w:val="28"/>
        </w:rPr>
        <w:tab/>
      </w:r>
      <w:r w:rsidRPr="00C954C3">
        <w:rPr>
          <w:color w:val="1F3864"/>
          <w:sz w:val="28"/>
          <w:szCs w:val="28"/>
        </w:rPr>
        <w:t>DUBROVNIK</w:t>
      </w:r>
    </w:p>
    <w:p w14:paraId="51988513" w14:textId="6F3DDD90" w:rsidR="00B156A5" w:rsidRDefault="00B156A5" w:rsidP="00B156A5">
      <w:pPr>
        <w:pStyle w:val="itinerario"/>
      </w:pPr>
      <w:r>
        <w:t xml:space="preserve">Desayuno en el hotel. Por la mañana realizaremos la visita </w:t>
      </w:r>
      <w:r w:rsidR="00D23706">
        <w:t>panorámica</w:t>
      </w:r>
      <w:r>
        <w:t xml:space="preserve"> de Dubrovnik, la ciudad antigua declarada Patrimonio de la Humanidad por la Unesco donde veremos </w:t>
      </w:r>
      <w:r w:rsidR="00D23706">
        <w:t xml:space="preserve">por afuera </w:t>
      </w:r>
      <w:r>
        <w:t>las piezas más importantes del Arte Medieval: la Fuente de Onofrio, los Monasterios de los Franciscanos y la Catedral. Tiempo libre. Regreso al hotel por cuenta de los pasajeros. Cena y alojamiento en el hotel.</w:t>
      </w:r>
    </w:p>
    <w:p w14:paraId="6335F979" w14:textId="401B4A59" w:rsidR="00B156A5" w:rsidRPr="008558A0" w:rsidRDefault="00B156A5" w:rsidP="00B156A5">
      <w:pPr>
        <w:pStyle w:val="dias"/>
        <w:rPr>
          <w:color w:val="1F3864"/>
          <w:sz w:val="28"/>
          <w:szCs w:val="28"/>
        </w:rPr>
      </w:pPr>
      <w:r w:rsidRPr="008558A0">
        <w:rPr>
          <w:color w:val="1F3864"/>
          <w:sz w:val="28"/>
          <w:szCs w:val="28"/>
        </w:rPr>
        <w:t>DÍA 1</w:t>
      </w:r>
      <w:r w:rsidR="007F37D2">
        <w:rPr>
          <w:color w:val="1F3864"/>
          <w:sz w:val="28"/>
          <w:szCs w:val="28"/>
        </w:rPr>
        <w:t>2</w:t>
      </w:r>
      <w:r w:rsidRPr="008558A0">
        <w:rPr>
          <w:color w:val="1F3864"/>
          <w:sz w:val="28"/>
          <w:szCs w:val="28"/>
        </w:rPr>
        <w:tab/>
        <w:t xml:space="preserve">DOMINGO </w:t>
      </w:r>
      <w:r w:rsidRPr="008558A0">
        <w:rPr>
          <w:color w:val="1F3864"/>
          <w:sz w:val="28"/>
          <w:szCs w:val="28"/>
        </w:rPr>
        <w:tab/>
      </w:r>
      <w:r>
        <w:rPr>
          <w:color w:val="1F3864"/>
          <w:sz w:val="28"/>
          <w:szCs w:val="28"/>
        </w:rPr>
        <w:tab/>
      </w:r>
      <w:r w:rsidRPr="008558A0">
        <w:rPr>
          <w:color w:val="1F3864"/>
          <w:sz w:val="28"/>
          <w:szCs w:val="28"/>
        </w:rPr>
        <w:t>DUBROVNIK – ESTAMBUL (VUELO INCLUIDO)</w:t>
      </w:r>
    </w:p>
    <w:p w14:paraId="28B0936A" w14:textId="7CA0C283" w:rsidR="00B156A5" w:rsidRDefault="00B156A5" w:rsidP="00B156A5">
      <w:pPr>
        <w:pStyle w:val="itinerario"/>
      </w:pPr>
      <w:r>
        <w:t>A la hora conveniente, traslado al aeropuerto donde se tomará el vuelo TURKISH con destino Estambul. A la llegada, recibimiento y traslado al hotel. Alojamiento.</w:t>
      </w:r>
    </w:p>
    <w:p w14:paraId="18344D46" w14:textId="3ACF7D57" w:rsidR="0041405F" w:rsidRPr="00DD7846" w:rsidRDefault="007F37D2" w:rsidP="00B156A5">
      <w:pPr>
        <w:pStyle w:val="dias"/>
        <w:rPr>
          <w:color w:val="1F3864"/>
          <w:sz w:val="28"/>
          <w:szCs w:val="28"/>
        </w:rPr>
      </w:pPr>
      <w:r w:rsidRPr="00DD7846">
        <w:rPr>
          <w:caps w:val="0"/>
          <w:color w:val="1F3864"/>
          <w:sz w:val="28"/>
          <w:szCs w:val="28"/>
        </w:rPr>
        <w:t>DÍA 1</w:t>
      </w:r>
      <w:r>
        <w:rPr>
          <w:caps w:val="0"/>
          <w:color w:val="1F3864"/>
          <w:sz w:val="28"/>
          <w:szCs w:val="28"/>
        </w:rPr>
        <w:t>3</w:t>
      </w:r>
      <w:r w:rsidRPr="00DD7846">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75171A74"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4D2BBF1B" w14:textId="77777777" w:rsidR="002C36BB" w:rsidRDefault="002C36BB" w:rsidP="00041160">
      <w:pPr>
        <w:pStyle w:val="dias"/>
        <w:rPr>
          <w:color w:val="1F3864"/>
          <w:sz w:val="28"/>
          <w:szCs w:val="28"/>
        </w:rPr>
      </w:pPr>
    </w:p>
    <w:p w14:paraId="558646C7" w14:textId="77777777" w:rsidR="002C36BB" w:rsidRDefault="002C36BB" w:rsidP="00041160">
      <w:pPr>
        <w:pStyle w:val="dias"/>
        <w:rPr>
          <w:color w:val="1F3864"/>
          <w:sz w:val="28"/>
          <w:szCs w:val="28"/>
        </w:rPr>
      </w:pPr>
    </w:p>
    <w:p w14:paraId="54CA52C4" w14:textId="77777777" w:rsidR="002C36BB" w:rsidRDefault="002C36BB" w:rsidP="00041160">
      <w:pPr>
        <w:pStyle w:val="dias"/>
        <w:rPr>
          <w:color w:val="1F3864"/>
          <w:sz w:val="28"/>
          <w:szCs w:val="28"/>
        </w:rPr>
      </w:pPr>
    </w:p>
    <w:p w14:paraId="507C8A70" w14:textId="1B56320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D23706" w14:paraId="3510F9C3" w14:textId="77777777" w:rsidTr="00D23706">
        <w:tc>
          <w:tcPr>
            <w:tcW w:w="2517" w:type="dxa"/>
            <w:shd w:val="clear" w:color="auto" w:fill="1F3864"/>
          </w:tcPr>
          <w:p w14:paraId="5D3F5828" w14:textId="6EC09EA9" w:rsidR="00D23706" w:rsidRPr="009E4D64" w:rsidRDefault="00D23706" w:rsidP="00484F2C">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742E05A0" w14:textId="17922919" w:rsidR="00D23706" w:rsidRPr="009E4D64" w:rsidRDefault="00D23706" w:rsidP="00484F2C">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249ACE07" w14:textId="77777777" w:rsidR="00D23706" w:rsidRPr="009E4D64" w:rsidRDefault="00D23706" w:rsidP="00484F2C">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61DEA29B" w14:textId="77777777" w:rsidR="00D23706" w:rsidRPr="009E4D64" w:rsidRDefault="00D23706" w:rsidP="00484F2C">
            <w:pPr>
              <w:jc w:val="center"/>
              <w:rPr>
                <w:b/>
                <w:color w:val="FFFFFF" w:themeColor="background1"/>
                <w:sz w:val="28"/>
                <w:szCs w:val="28"/>
              </w:rPr>
            </w:pPr>
            <w:r w:rsidRPr="009E4D64">
              <w:rPr>
                <w:b/>
                <w:color w:val="FFFFFF" w:themeColor="background1"/>
                <w:sz w:val="28"/>
                <w:szCs w:val="28"/>
              </w:rPr>
              <w:t>Sencilla</w:t>
            </w:r>
          </w:p>
        </w:tc>
      </w:tr>
      <w:tr w:rsidR="004D0B63" w14:paraId="2E1A6BEB" w14:textId="77777777" w:rsidTr="00D23706">
        <w:tc>
          <w:tcPr>
            <w:tcW w:w="2517" w:type="dxa"/>
          </w:tcPr>
          <w:p w14:paraId="61192E46" w14:textId="03A8CEC8" w:rsidR="004D0B63" w:rsidRPr="0064360F" w:rsidRDefault="004D0B63" w:rsidP="004D0B63">
            <w:pPr>
              <w:jc w:val="center"/>
            </w:pPr>
            <w:r>
              <w:t>Mayo 22</w:t>
            </w:r>
          </w:p>
        </w:tc>
        <w:tc>
          <w:tcPr>
            <w:tcW w:w="2518" w:type="dxa"/>
          </w:tcPr>
          <w:p w14:paraId="674A856E" w14:textId="1E49E9AD" w:rsidR="004D0B63" w:rsidRPr="0064360F" w:rsidRDefault="004D0B63" w:rsidP="004D0B63">
            <w:pPr>
              <w:jc w:val="center"/>
            </w:pPr>
            <w:r w:rsidRPr="00F22E29">
              <w:t xml:space="preserve"> 16.245.000   </w:t>
            </w:r>
          </w:p>
        </w:tc>
        <w:tc>
          <w:tcPr>
            <w:tcW w:w="2517" w:type="dxa"/>
          </w:tcPr>
          <w:p w14:paraId="30EDB3C4" w14:textId="14964A6C" w:rsidR="004D0B63" w:rsidRDefault="004D0B63" w:rsidP="004D0B63">
            <w:pPr>
              <w:jc w:val="center"/>
            </w:pPr>
            <w:r w:rsidRPr="00F22E29">
              <w:t xml:space="preserve"> 16.245.000   </w:t>
            </w:r>
          </w:p>
        </w:tc>
        <w:tc>
          <w:tcPr>
            <w:tcW w:w="2518" w:type="dxa"/>
          </w:tcPr>
          <w:p w14:paraId="2A1621C6" w14:textId="59FF274C" w:rsidR="004D0B63" w:rsidRDefault="004D0B63" w:rsidP="004D0B63">
            <w:pPr>
              <w:jc w:val="center"/>
            </w:pPr>
            <w:r>
              <w:t>19.510.000</w:t>
            </w:r>
          </w:p>
        </w:tc>
      </w:tr>
      <w:tr w:rsidR="004D0B63" w14:paraId="7A03B28E" w14:textId="77777777" w:rsidTr="00D23706">
        <w:tc>
          <w:tcPr>
            <w:tcW w:w="2517" w:type="dxa"/>
          </w:tcPr>
          <w:p w14:paraId="1324E486" w14:textId="32E4626D" w:rsidR="004D0B63" w:rsidRPr="0064360F" w:rsidRDefault="004D0B63" w:rsidP="004D0B63">
            <w:pPr>
              <w:jc w:val="center"/>
            </w:pPr>
            <w:r>
              <w:t>Septiembre 11</w:t>
            </w:r>
          </w:p>
        </w:tc>
        <w:tc>
          <w:tcPr>
            <w:tcW w:w="2518" w:type="dxa"/>
          </w:tcPr>
          <w:p w14:paraId="095FABBF" w14:textId="2353ACCB" w:rsidR="004D0B63" w:rsidRPr="0064360F" w:rsidRDefault="004D0B63" w:rsidP="004D0B63">
            <w:pPr>
              <w:jc w:val="center"/>
            </w:pPr>
            <w:r w:rsidRPr="00800884">
              <w:t xml:space="preserve"> 15.800.000   </w:t>
            </w:r>
          </w:p>
        </w:tc>
        <w:tc>
          <w:tcPr>
            <w:tcW w:w="2517" w:type="dxa"/>
          </w:tcPr>
          <w:p w14:paraId="364C614E" w14:textId="5C189FCB" w:rsidR="004D0B63" w:rsidRDefault="004D0B63" w:rsidP="004D0B63">
            <w:pPr>
              <w:jc w:val="center"/>
            </w:pPr>
            <w:r w:rsidRPr="00800884">
              <w:t xml:space="preserve"> 15.800.000   </w:t>
            </w:r>
          </w:p>
        </w:tc>
        <w:tc>
          <w:tcPr>
            <w:tcW w:w="2518" w:type="dxa"/>
          </w:tcPr>
          <w:p w14:paraId="2B3DB98A" w14:textId="1414D213" w:rsidR="004D0B63" w:rsidRDefault="004D0B63" w:rsidP="004D0B63">
            <w:pPr>
              <w:jc w:val="center"/>
            </w:pPr>
            <w:r>
              <w:t>19.390.000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3FD9BC64" w:rsidR="008D64ED" w:rsidRDefault="008D64ED" w:rsidP="008D64ED">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D23706" w14:paraId="0A4FF7F1" w14:textId="77777777" w:rsidTr="004A2849">
        <w:tc>
          <w:tcPr>
            <w:tcW w:w="2517" w:type="dxa"/>
            <w:shd w:val="clear" w:color="auto" w:fill="1F3864"/>
          </w:tcPr>
          <w:p w14:paraId="650295FA" w14:textId="77777777" w:rsidR="00D23706" w:rsidRPr="009E4D64" w:rsidRDefault="00D23706" w:rsidP="004A2849">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2F408DC2" w14:textId="77777777" w:rsidR="00D23706" w:rsidRPr="009E4D64" w:rsidRDefault="00D23706" w:rsidP="004A2849">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5A8B2191" w14:textId="77777777" w:rsidR="00D23706" w:rsidRPr="009E4D64" w:rsidRDefault="00D23706" w:rsidP="004A2849">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2693AC91" w14:textId="77777777" w:rsidR="00D23706" w:rsidRPr="009E4D64" w:rsidRDefault="00D23706" w:rsidP="004A2849">
            <w:pPr>
              <w:jc w:val="center"/>
              <w:rPr>
                <w:b/>
                <w:color w:val="FFFFFF" w:themeColor="background1"/>
                <w:sz w:val="28"/>
                <w:szCs w:val="28"/>
              </w:rPr>
            </w:pPr>
            <w:r w:rsidRPr="009E4D64">
              <w:rPr>
                <w:b/>
                <w:color w:val="FFFFFF" w:themeColor="background1"/>
                <w:sz w:val="28"/>
                <w:szCs w:val="28"/>
              </w:rPr>
              <w:t>Sencilla</w:t>
            </w:r>
          </w:p>
        </w:tc>
      </w:tr>
      <w:tr w:rsidR="004D0B63" w14:paraId="304E75E6" w14:textId="77777777" w:rsidTr="004A2849">
        <w:tc>
          <w:tcPr>
            <w:tcW w:w="2517" w:type="dxa"/>
          </w:tcPr>
          <w:p w14:paraId="38E7940B" w14:textId="200E5973" w:rsidR="004D0B63" w:rsidRPr="0064360F" w:rsidRDefault="004D0B63" w:rsidP="004D0B63">
            <w:pPr>
              <w:jc w:val="center"/>
            </w:pPr>
            <w:r>
              <w:t>Mayo 22</w:t>
            </w:r>
          </w:p>
        </w:tc>
        <w:tc>
          <w:tcPr>
            <w:tcW w:w="2518" w:type="dxa"/>
          </w:tcPr>
          <w:p w14:paraId="27274C61" w14:textId="1B702C5D" w:rsidR="004D0B63" w:rsidRPr="0064360F" w:rsidRDefault="004D0B63" w:rsidP="004D0B63">
            <w:pPr>
              <w:jc w:val="center"/>
            </w:pPr>
            <w:r w:rsidRPr="00312C91">
              <w:t xml:space="preserve"> 3.820   </w:t>
            </w:r>
          </w:p>
        </w:tc>
        <w:tc>
          <w:tcPr>
            <w:tcW w:w="2517" w:type="dxa"/>
          </w:tcPr>
          <w:p w14:paraId="29A9EBAC" w14:textId="3962A375" w:rsidR="004D0B63" w:rsidRDefault="004D0B63" w:rsidP="004D0B63">
            <w:pPr>
              <w:jc w:val="center"/>
            </w:pPr>
            <w:r w:rsidRPr="00312C91">
              <w:t xml:space="preserve"> 3.820   </w:t>
            </w:r>
          </w:p>
        </w:tc>
        <w:tc>
          <w:tcPr>
            <w:tcW w:w="2518" w:type="dxa"/>
          </w:tcPr>
          <w:p w14:paraId="76C2F56E" w14:textId="03873CCC" w:rsidR="004D0B63" w:rsidRDefault="004D0B63" w:rsidP="004D0B63">
            <w:pPr>
              <w:jc w:val="center"/>
            </w:pPr>
            <w:r>
              <w:t>4.580</w:t>
            </w:r>
          </w:p>
        </w:tc>
      </w:tr>
      <w:tr w:rsidR="004D0B63" w14:paraId="14FF01B4" w14:textId="77777777" w:rsidTr="004A2849">
        <w:tc>
          <w:tcPr>
            <w:tcW w:w="2517" w:type="dxa"/>
          </w:tcPr>
          <w:p w14:paraId="4D0DB2A0" w14:textId="618A62AC" w:rsidR="004D0B63" w:rsidRPr="0064360F" w:rsidRDefault="004D0B63" w:rsidP="004D0B63">
            <w:pPr>
              <w:jc w:val="center"/>
            </w:pPr>
            <w:r>
              <w:t>Septiembre 11</w:t>
            </w:r>
          </w:p>
        </w:tc>
        <w:tc>
          <w:tcPr>
            <w:tcW w:w="2518" w:type="dxa"/>
          </w:tcPr>
          <w:p w14:paraId="218A7533" w14:textId="5C3CFF99" w:rsidR="004D0B63" w:rsidRPr="0064360F" w:rsidRDefault="004D0B63" w:rsidP="004D0B63">
            <w:pPr>
              <w:jc w:val="center"/>
            </w:pPr>
            <w:r w:rsidRPr="00E6330B">
              <w:t xml:space="preserve"> 3.715   </w:t>
            </w:r>
          </w:p>
        </w:tc>
        <w:tc>
          <w:tcPr>
            <w:tcW w:w="2517" w:type="dxa"/>
          </w:tcPr>
          <w:p w14:paraId="57BEED88" w14:textId="2B267DD4" w:rsidR="004D0B63" w:rsidRDefault="004D0B63" w:rsidP="004D0B63">
            <w:pPr>
              <w:jc w:val="center"/>
            </w:pPr>
            <w:r w:rsidRPr="00E6330B">
              <w:t xml:space="preserve"> 3.715   </w:t>
            </w:r>
          </w:p>
        </w:tc>
        <w:tc>
          <w:tcPr>
            <w:tcW w:w="2518" w:type="dxa"/>
          </w:tcPr>
          <w:p w14:paraId="52AB6999" w14:textId="06F17BC3" w:rsidR="004D0B63" w:rsidRDefault="004D0B63" w:rsidP="004D0B63">
            <w:pPr>
              <w:jc w:val="center"/>
            </w:pPr>
            <w:r>
              <w:t>4.550</w:t>
            </w:r>
          </w:p>
        </w:tc>
      </w:tr>
    </w:tbl>
    <w:p w14:paraId="1F1D30C8" w14:textId="3DE52413" w:rsidR="00D23706" w:rsidRDefault="00D23706"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77777777" w:rsidR="008D64ED" w:rsidRDefault="008D64ED" w:rsidP="00041160">
      <w:pPr>
        <w:pStyle w:val="itinerario"/>
      </w:pPr>
    </w:p>
    <w:p w14:paraId="4C683DFE" w14:textId="77777777"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4D0B63" w:rsidRPr="000A7EA2" w14:paraId="5CD6793C" w14:textId="77777777" w:rsidTr="0088652F">
        <w:tc>
          <w:tcPr>
            <w:tcW w:w="5030" w:type="dxa"/>
            <w:shd w:val="clear" w:color="auto" w:fill="auto"/>
          </w:tcPr>
          <w:p w14:paraId="54A48A48" w14:textId="77777777" w:rsidR="004D0B63" w:rsidRPr="00E63496" w:rsidRDefault="004D0B63" w:rsidP="004D0B63">
            <w:pPr>
              <w:jc w:val="center"/>
            </w:pPr>
            <w:r>
              <w:t xml:space="preserve">De </w:t>
            </w:r>
            <w:r w:rsidRPr="00FD3890">
              <w:t>4</w:t>
            </w:r>
            <w:r>
              <w:t>.</w:t>
            </w:r>
            <w:r w:rsidRPr="00FD3890">
              <w:t>301 a 4</w:t>
            </w:r>
            <w:r>
              <w:t>.</w:t>
            </w:r>
            <w:r w:rsidRPr="00FD3890">
              <w:t>400</w:t>
            </w:r>
          </w:p>
        </w:tc>
        <w:tc>
          <w:tcPr>
            <w:tcW w:w="5030" w:type="dxa"/>
          </w:tcPr>
          <w:p w14:paraId="4759D894" w14:textId="67E96406" w:rsidR="004D0B63" w:rsidRPr="006C2B14" w:rsidRDefault="004D0B63" w:rsidP="004D0B63">
            <w:pPr>
              <w:jc w:val="center"/>
            </w:pPr>
            <w:r>
              <w:t>265.000</w:t>
            </w:r>
          </w:p>
        </w:tc>
      </w:tr>
      <w:tr w:rsidR="004D0B63" w:rsidRPr="000A7EA2" w14:paraId="12793065" w14:textId="77777777" w:rsidTr="0088652F">
        <w:tc>
          <w:tcPr>
            <w:tcW w:w="5030" w:type="dxa"/>
            <w:shd w:val="clear" w:color="auto" w:fill="auto"/>
          </w:tcPr>
          <w:p w14:paraId="2AF5D9FA" w14:textId="77777777" w:rsidR="004D0B63" w:rsidRPr="00E63496" w:rsidRDefault="004D0B63" w:rsidP="004D0B63">
            <w:pPr>
              <w:jc w:val="center"/>
            </w:pPr>
            <w:r>
              <w:t xml:space="preserve">De </w:t>
            </w:r>
            <w:r w:rsidRPr="00FD3890">
              <w:t>4</w:t>
            </w:r>
            <w:r>
              <w:t>.</w:t>
            </w:r>
            <w:r w:rsidRPr="00FD3890">
              <w:t>401 a 4</w:t>
            </w:r>
            <w:r>
              <w:t>.</w:t>
            </w:r>
            <w:r w:rsidRPr="00FD3890">
              <w:t>500</w:t>
            </w:r>
          </w:p>
        </w:tc>
        <w:tc>
          <w:tcPr>
            <w:tcW w:w="5030" w:type="dxa"/>
          </w:tcPr>
          <w:p w14:paraId="34B803DE" w14:textId="6503B7D5" w:rsidR="004D0B63" w:rsidRPr="006C2B14" w:rsidRDefault="004D0B63" w:rsidP="004D0B63">
            <w:pPr>
              <w:jc w:val="center"/>
            </w:pPr>
            <w:r>
              <w:t>640.000</w:t>
            </w:r>
          </w:p>
        </w:tc>
      </w:tr>
      <w:tr w:rsidR="004D0B63" w:rsidRPr="000A7EA2" w14:paraId="7616A140" w14:textId="77777777" w:rsidTr="0088652F">
        <w:tc>
          <w:tcPr>
            <w:tcW w:w="5030" w:type="dxa"/>
            <w:shd w:val="clear" w:color="auto" w:fill="auto"/>
          </w:tcPr>
          <w:p w14:paraId="4E4256E0" w14:textId="77777777" w:rsidR="004D0B63" w:rsidRPr="00E63496" w:rsidRDefault="004D0B63" w:rsidP="004D0B63">
            <w:pPr>
              <w:jc w:val="center"/>
            </w:pPr>
            <w:r>
              <w:t xml:space="preserve">De </w:t>
            </w:r>
            <w:r w:rsidRPr="00FD3890">
              <w:t>4</w:t>
            </w:r>
            <w:r>
              <w:t>.</w:t>
            </w:r>
            <w:r w:rsidRPr="00FD3890">
              <w:t>501 a 4</w:t>
            </w:r>
            <w:r>
              <w:t>.</w:t>
            </w:r>
            <w:r w:rsidRPr="00FD3890">
              <w:t>600</w:t>
            </w:r>
          </w:p>
        </w:tc>
        <w:tc>
          <w:tcPr>
            <w:tcW w:w="5030" w:type="dxa"/>
          </w:tcPr>
          <w:p w14:paraId="620BB474" w14:textId="28CCE09C" w:rsidR="004D0B63" w:rsidRPr="006C2B14" w:rsidRDefault="004D0B63" w:rsidP="004D0B63">
            <w:pPr>
              <w:jc w:val="center"/>
            </w:pPr>
            <w:r w:rsidRPr="0089437A">
              <w:t>1.</w:t>
            </w:r>
            <w:r>
              <w:t>020.000</w:t>
            </w:r>
          </w:p>
        </w:tc>
      </w:tr>
      <w:tr w:rsidR="004D0B63" w:rsidRPr="000A7EA2" w14:paraId="298FA6D2" w14:textId="77777777" w:rsidTr="0088652F">
        <w:tc>
          <w:tcPr>
            <w:tcW w:w="5030" w:type="dxa"/>
            <w:shd w:val="clear" w:color="auto" w:fill="auto"/>
          </w:tcPr>
          <w:p w14:paraId="5D350FA8" w14:textId="77777777" w:rsidR="004D0B63" w:rsidRPr="00E63496" w:rsidRDefault="004D0B63" w:rsidP="004D0B63">
            <w:pPr>
              <w:jc w:val="center"/>
            </w:pPr>
            <w:r>
              <w:t xml:space="preserve">De </w:t>
            </w:r>
            <w:r w:rsidRPr="00FD3890">
              <w:t>4</w:t>
            </w:r>
            <w:r>
              <w:t>.</w:t>
            </w:r>
            <w:r w:rsidRPr="00FD3890">
              <w:t>601 a 4</w:t>
            </w:r>
            <w:r>
              <w:t>.</w:t>
            </w:r>
            <w:r w:rsidRPr="00FD3890">
              <w:t>700</w:t>
            </w:r>
          </w:p>
        </w:tc>
        <w:tc>
          <w:tcPr>
            <w:tcW w:w="5030" w:type="dxa"/>
          </w:tcPr>
          <w:p w14:paraId="57A6802A" w14:textId="7E8E4A37" w:rsidR="004D0B63" w:rsidRDefault="004D0B63" w:rsidP="004D0B63">
            <w:pPr>
              <w:jc w:val="center"/>
            </w:pPr>
            <w:r w:rsidRPr="0089437A">
              <w:t>1.</w:t>
            </w:r>
            <w:r>
              <w:t>395.000</w:t>
            </w:r>
          </w:p>
        </w:tc>
      </w:tr>
      <w:tr w:rsidR="004D0B63" w:rsidRPr="000A7EA2" w14:paraId="6A6D31C0" w14:textId="77777777" w:rsidTr="0088652F">
        <w:tc>
          <w:tcPr>
            <w:tcW w:w="5030" w:type="dxa"/>
            <w:shd w:val="clear" w:color="auto" w:fill="auto"/>
          </w:tcPr>
          <w:p w14:paraId="06FF9EC8" w14:textId="77777777" w:rsidR="004D0B63" w:rsidRDefault="004D0B63" w:rsidP="004D0B63">
            <w:pPr>
              <w:jc w:val="center"/>
            </w:pPr>
            <w:r>
              <w:t xml:space="preserve">De </w:t>
            </w:r>
            <w:r w:rsidRPr="00FD3890">
              <w:t>4</w:t>
            </w:r>
            <w:r>
              <w:t>.</w:t>
            </w:r>
            <w:r w:rsidRPr="00FD3890">
              <w:t>701 a 4</w:t>
            </w:r>
            <w:r>
              <w:t>.</w:t>
            </w:r>
            <w:r w:rsidRPr="00FD3890">
              <w:t>800</w:t>
            </w:r>
          </w:p>
        </w:tc>
        <w:tc>
          <w:tcPr>
            <w:tcW w:w="5030" w:type="dxa"/>
          </w:tcPr>
          <w:p w14:paraId="177B25FE" w14:textId="436D33DA" w:rsidR="004D0B63" w:rsidRPr="006C2B14" w:rsidRDefault="004D0B63" w:rsidP="004D0B63">
            <w:pPr>
              <w:jc w:val="center"/>
            </w:pPr>
            <w:r w:rsidRPr="0089437A">
              <w:t>1.7</w:t>
            </w:r>
            <w:r>
              <w:t>75.000</w:t>
            </w:r>
          </w:p>
        </w:tc>
      </w:tr>
      <w:tr w:rsidR="004D0B63" w:rsidRPr="000A7EA2" w14:paraId="31D8BB51" w14:textId="77777777" w:rsidTr="0088652F">
        <w:tc>
          <w:tcPr>
            <w:tcW w:w="5030" w:type="dxa"/>
            <w:shd w:val="clear" w:color="auto" w:fill="auto"/>
          </w:tcPr>
          <w:p w14:paraId="7A1A8097" w14:textId="77777777" w:rsidR="004D0B63" w:rsidRDefault="004D0B63" w:rsidP="004D0B63">
            <w:pPr>
              <w:jc w:val="center"/>
            </w:pPr>
            <w:r>
              <w:t xml:space="preserve">De </w:t>
            </w:r>
            <w:r w:rsidRPr="00FD3890">
              <w:t>4</w:t>
            </w:r>
            <w:r>
              <w:t>.</w:t>
            </w:r>
            <w:r w:rsidRPr="00FD3890">
              <w:t>801 a 4</w:t>
            </w:r>
            <w:r>
              <w:t>.</w:t>
            </w:r>
            <w:r w:rsidRPr="00FD3890">
              <w:t>900</w:t>
            </w:r>
          </w:p>
        </w:tc>
        <w:tc>
          <w:tcPr>
            <w:tcW w:w="5030" w:type="dxa"/>
          </w:tcPr>
          <w:p w14:paraId="65C42BFF" w14:textId="31668FE8" w:rsidR="004D0B63" w:rsidRPr="006C2B14" w:rsidRDefault="004D0B63" w:rsidP="004D0B63">
            <w:pPr>
              <w:jc w:val="center"/>
            </w:pPr>
            <w:r w:rsidRPr="0089437A">
              <w:t>2.</w:t>
            </w:r>
            <w:r>
              <w:t>150.000</w:t>
            </w:r>
          </w:p>
        </w:tc>
      </w:tr>
      <w:tr w:rsidR="004D0B63" w:rsidRPr="000A7EA2" w14:paraId="7B277904" w14:textId="77777777" w:rsidTr="0088652F">
        <w:tc>
          <w:tcPr>
            <w:tcW w:w="5030" w:type="dxa"/>
            <w:shd w:val="clear" w:color="auto" w:fill="auto"/>
          </w:tcPr>
          <w:p w14:paraId="6296D88F" w14:textId="77777777" w:rsidR="004D0B63" w:rsidRDefault="004D0B63" w:rsidP="004D0B63">
            <w:pPr>
              <w:jc w:val="center"/>
            </w:pPr>
            <w:r>
              <w:t xml:space="preserve">De </w:t>
            </w:r>
            <w:r w:rsidRPr="00FD3890">
              <w:t>4</w:t>
            </w:r>
            <w:r>
              <w:t>.</w:t>
            </w:r>
            <w:r w:rsidRPr="00FD3890">
              <w:t>901 a 5</w:t>
            </w:r>
            <w:r>
              <w:t>.</w:t>
            </w:r>
            <w:r w:rsidRPr="00FD3890">
              <w:t>000</w:t>
            </w:r>
          </w:p>
        </w:tc>
        <w:tc>
          <w:tcPr>
            <w:tcW w:w="5030" w:type="dxa"/>
          </w:tcPr>
          <w:p w14:paraId="4FFEC063" w14:textId="5BED9869" w:rsidR="004D0B63" w:rsidRPr="006C2B14" w:rsidRDefault="004D0B63" w:rsidP="004D0B63">
            <w:pPr>
              <w:jc w:val="center"/>
            </w:pPr>
            <w:r w:rsidRPr="0089437A">
              <w:t>2.</w:t>
            </w:r>
            <w:r>
              <w:t>530.000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D23706" w14:paraId="0468854C" w14:textId="77777777" w:rsidTr="00DD7846">
        <w:tc>
          <w:tcPr>
            <w:tcW w:w="1696" w:type="dxa"/>
            <w:vAlign w:val="center"/>
          </w:tcPr>
          <w:p w14:paraId="3E0435C5" w14:textId="77777777" w:rsidR="00D23706" w:rsidRPr="002D7356" w:rsidRDefault="00D23706" w:rsidP="00D23706">
            <w:pPr>
              <w:jc w:val="center"/>
            </w:pPr>
            <w:r>
              <w:t>Día 1</w:t>
            </w:r>
          </w:p>
        </w:tc>
        <w:tc>
          <w:tcPr>
            <w:tcW w:w="2334" w:type="dxa"/>
            <w:vAlign w:val="center"/>
          </w:tcPr>
          <w:p w14:paraId="428FA128" w14:textId="77777777" w:rsidR="00D23706" w:rsidRPr="002D7356" w:rsidRDefault="00D23706" w:rsidP="00D23706">
            <w:pPr>
              <w:jc w:val="center"/>
            </w:pPr>
            <w:r w:rsidRPr="002D7356">
              <w:t>Bogotá – Estambul</w:t>
            </w:r>
          </w:p>
        </w:tc>
        <w:tc>
          <w:tcPr>
            <w:tcW w:w="2013" w:type="dxa"/>
          </w:tcPr>
          <w:p w14:paraId="1B26462A" w14:textId="170DF576" w:rsidR="00D23706" w:rsidRPr="00060C4D" w:rsidRDefault="00D23706" w:rsidP="00D23706">
            <w:pPr>
              <w:jc w:val="center"/>
            </w:pPr>
            <w:r w:rsidRPr="00C63BB4">
              <w:t>TK 800</w:t>
            </w:r>
          </w:p>
        </w:tc>
        <w:tc>
          <w:tcPr>
            <w:tcW w:w="2013" w:type="dxa"/>
          </w:tcPr>
          <w:p w14:paraId="265E6970" w14:textId="2EDB86B9" w:rsidR="00D23706" w:rsidRPr="00060C4D" w:rsidRDefault="00D23706" w:rsidP="00D23706">
            <w:pPr>
              <w:jc w:val="center"/>
            </w:pPr>
            <w:r w:rsidRPr="00C63BB4">
              <w:t>16:45</w:t>
            </w:r>
          </w:p>
        </w:tc>
        <w:tc>
          <w:tcPr>
            <w:tcW w:w="2014" w:type="dxa"/>
          </w:tcPr>
          <w:p w14:paraId="0EFFBFAA" w14:textId="522ADA96" w:rsidR="00D23706" w:rsidRPr="00060C4D" w:rsidRDefault="00D23706" w:rsidP="00D23706">
            <w:pPr>
              <w:jc w:val="center"/>
            </w:pPr>
            <w:r w:rsidRPr="00C63BB4">
              <w:t>16:45+1</w:t>
            </w:r>
          </w:p>
        </w:tc>
      </w:tr>
      <w:tr w:rsidR="00D23706" w14:paraId="1C93276D" w14:textId="77777777" w:rsidTr="00DD7846">
        <w:tc>
          <w:tcPr>
            <w:tcW w:w="1696" w:type="dxa"/>
            <w:vAlign w:val="center"/>
          </w:tcPr>
          <w:p w14:paraId="38CE725A" w14:textId="65CB718D" w:rsidR="00D23706" w:rsidRPr="002D7356" w:rsidRDefault="00D23706" w:rsidP="00D23706">
            <w:pPr>
              <w:jc w:val="center"/>
            </w:pPr>
            <w:r>
              <w:t>Día 5</w:t>
            </w:r>
          </w:p>
        </w:tc>
        <w:tc>
          <w:tcPr>
            <w:tcW w:w="2334" w:type="dxa"/>
            <w:vAlign w:val="center"/>
          </w:tcPr>
          <w:p w14:paraId="6305B3F2" w14:textId="6810723E" w:rsidR="00D23706" w:rsidRPr="002D7356" w:rsidRDefault="00D23706" w:rsidP="00D23706">
            <w:pPr>
              <w:jc w:val="center"/>
            </w:pPr>
            <w:r w:rsidRPr="002D7356">
              <w:t xml:space="preserve">Estambul </w:t>
            </w:r>
            <w:r>
              <w:t>–</w:t>
            </w:r>
            <w:r w:rsidRPr="002D7356">
              <w:t xml:space="preserve"> </w:t>
            </w:r>
            <w:r>
              <w:t>Zagreb</w:t>
            </w:r>
          </w:p>
        </w:tc>
        <w:tc>
          <w:tcPr>
            <w:tcW w:w="2013" w:type="dxa"/>
          </w:tcPr>
          <w:p w14:paraId="6CD52F2A" w14:textId="03236F5D" w:rsidR="00D23706" w:rsidRPr="00060C4D" w:rsidRDefault="00D23706" w:rsidP="00D23706">
            <w:pPr>
              <w:jc w:val="center"/>
            </w:pPr>
            <w:r w:rsidRPr="00C63BB4">
              <w:t>TK 1055</w:t>
            </w:r>
          </w:p>
        </w:tc>
        <w:tc>
          <w:tcPr>
            <w:tcW w:w="2013" w:type="dxa"/>
          </w:tcPr>
          <w:p w14:paraId="497F5FCF" w14:textId="58E937F2" w:rsidR="00D23706" w:rsidRPr="00060C4D" w:rsidRDefault="00D23706" w:rsidP="00D23706">
            <w:pPr>
              <w:jc w:val="center"/>
            </w:pPr>
            <w:r w:rsidRPr="00C63BB4">
              <w:t>18:35</w:t>
            </w:r>
          </w:p>
        </w:tc>
        <w:tc>
          <w:tcPr>
            <w:tcW w:w="2014" w:type="dxa"/>
          </w:tcPr>
          <w:p w14:paraId="368B6449" w14:textId="4B45A4FB" w:rsidR="00D23706" w:rsidRPr="00060C4D" w:rsidRDefault="00D23706" w:rsidP="00D23706">
            <w:pPr>
              <w:jc w:val="center"/>
            </w:pPr>
            <w:r w:rsidRPr="00C63BB4">
              <w:t>19:40</w:t>
            </w:r>
          </w:p>
        </w:tc>
      </w:tr>
      <w:tr w:rsidR="00D23706" w14:paraId="2FBCFBD0" w14:textId="77777777" w:rsidTr="00DD7846">
        <w:tc>
          <w:tcPr>
            <w:tcW w:w="1696" w:type="dxa"/>
            <w:vAlign w:val="center"/>
          </w:tcPr>
          <w:p w14:paraId="545C5172" w14:textId="5D39629E" w:rsidR="00D23706" w:rsidRDefault="00D23706" w:rsidP="00D23706">
            <w:pPr>
              <w:jc w:val="center"/>
            </w:pPr>
            <w:r>
              <w:t>Día 12</w:t>
            </w:r>
          </w:p>
        </w:tc>
        <w:tc>
          <w:tcPr>
            <w:tcW w:w="2334" w:type="dxa"/>
            <w:vAlign w:val="center"/>
          </w:tcPr>
          <w:p w14:paraId="74AD5BE0" w14:textId="68229690" w:rsidR="00D23706" w:rsidRPr="002D7356" w:rsidRDefault="00D23706" w:rsidP="00D23706">
            <w:pPr>
              <w:jc w:val="center"/>
            </w:pPr>
            <w:r>
              <w:t xml:space="preserve">Dubrovnik – Estambul </w:t>
            </w:r>
          </w:p>
        </w:tc>
        <w:tc>
          <w:tcPr>
            <w:tcW w:w="2013" w:type="dxa"/>
          </w:tcPr>
          <w:p w14:paraId="39AA9BEF" w14:textId="590B3FA5" w:rsidR="00D23706" w:rsidRPr="00060C4D" w:rsidRDefault="00D23706" w:rsidP="00D23706">
            <w:pPr>
              <w:jc w:val="center"/>
            </w:pPr>
            <w:r w:rsidRPr="00C63BB4">
              <w:t>TK 438</w:t>
            </w:r>
          </w:p>
        </w:tc>
        <w:tc>
          <w:tcPr>
            <w:tcW w:w="2013" w:type="dxa"/>
          </w:tcPr>
          <w:p w14:paraId="612CE787" w14:textId="45A9D4EE" w:rsidR="00D23706" w:rsidRPr="00060C4D" w:rsidRDefault="00D23706" w:rsidP="00D23706">
            <w:pPr>
              <w:jc w:val="center"/>
            </w:pPr>
            <w:r w:rsidRPr="00C63BB4">
              <w:t>9:25</w:t>
            </w:r>
          </w:p>
        </w:tc>
        <w:tc>
          <w:tcPr>
            <w:tcW w:w="2014" w:type="dxa"/>
          </w:tcPr>
          <w:p w14:paraId="12BB1FBB" w14:textId="6E73CBEB" w:rsidR="00D23706" w:rsidRPr="00060C4D" w:rsidRDefault="00D23706" w:rsidP="00D23706">
            <w:pPr>
              <w:jc w:val="center"/>
            </w:pPr>
            <w:r w:rsidRPr="00C63BB4">
              <w:t>12:15</w:t>
            </w:r>
          </w:p>
        </w:tc>
      </w:tr>
      <w:tr w:rsidR="00D23706" w14:paraId="5AAF6941" w14:textId="77777777" w:rsidTr="00DD7846">
        <w:tc>
          <w:tcPr>
            <w:tcW w:w="1696" w:type="dxa"/>
            <w:vAlign w:val="center"/>
          </w:tcPr>
          <w:p w14:paraId="1B98E68A" w14:textId="71D65E7E" w:rsidR="00D23706" w:rsidRDefault="00D23706" w:rsidP="00D23706">
            <w:pPr>
              <w:jc w:val="center"/>
            </w:pPr>
            <w:r>
              <w:t>Día 13</w:t>
            </w:r>
          </w:p>
        </w:tc>
        <w:tc>
          <w:tcPr>
            <w:tcW w:w="2334" w:type="dxa"/>
            <w:vAlign w:val="center"/>
          </w:tcPr>
          <w:p w14:paraId="53D1093C" w14:textId="77777777" w:rsidR="00D23706" w:rsidRPr="002D7356" w:rsidRDefault="00D23706" w:rsidP="00D23706">
            <w:pPr>
              <w:jc w:val="center"/>
            </w:pPr>
            <w:r w:rsidRPr="002D7356">
              <w:t xml:space="preserve">Estambul </w:t>
            </w:r>
            <w:r>
              <w:t>–</w:t>
            </w:r>
            <w:r w:rsidRPr="002D7356">
              <w:t xml:space="preserve"> Bogotá</w:t>
            </w:r>
          </w:p>
        </w:tc>
        <w:tc>
          <w:tcPr>
            <w:tcW w:w="2013" w:type="dxa"/>
          </w:tcPr>
          <w:p w14:paraId="155C191E" w14:textId="4D75B845" w:rsidR="00D23706" w:rsidRPr="00060C4D" w:rsidRDefault="00D23706" w:rsidP="00D23706">
            <w:pPr>
              <w:jc w:val="center"/>
            </w:pPr>
            <w:r w:rsidRPr="00C63BB4">
              <w:t>TK 80</w:t>
            </w:r>
            <w:r w:rsidR="007F37D2">
              <w:t>1</w:t>
            </w:r>
          </w:p>
        </w:tc>
        <w:tc>
          <w:tcPr>
            <w:tcW w:w="2013" w:type="dxa"/>
          </w:tcPr>
          <w:p w14:paraId="093C50F8" w14:textId="66534009" w:rsidR="00D23706" w:rsidRPr="00060C4D" w:rsidRDefault="00D23706" w:rsidP="00D23706">
            <w:pPr>
              <w:jc w:val="center"/>
            </w:pPr>
            <w:r w:rsidRPr="00C63BB4">
              <w:t>10:00</w:t>
            </w:r>
          </w:p>
        </w:tc>
        <w:tc>
          <w:tcPr>
            <w:tcW w:w="2014" w:type="dxa"/>
          </w:tcPr>
          <w:p w14:paraId="69FAEEFE" w14:textId="1DEF0B38" w:rsidR="00D23706" w:rsidRDefault="00D23706" w:rsidP="00D23706">
            <w:pPr>
              <w:jc w:val="center"/>
            </w:pPr>
            <w:r w:rsidRPr="00C63BB4">
              <w:t>15:15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598FECD6" w14:textId="5D4FF364" w:rsidR="00447D88" w:rsidRPr="004D0B63" w:rsidRDefault="00447D88" w:rsidP="00C3754A">
      <w:pPr>
        <w:pStyle w:val="dias"/>
        <w:rPr>
          <w:color w:val="1F3864"/>
          <w:sz w:val="28"/>
          <w:szCs w:val="28"/>
        </w:rPr>
      </w:pPr>
      <w:r w:rsidRPr="004D0B63">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B7F9F">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322F3" w:rsidRPr="002D7356" w14:paraId="7252E870" w14:textId="77777777" w:rsidTr="00F37525">
        <w:tc>
          <w:tcPr>
            <w:tcW w:w="3356" w:type="dxa"/>
            <w:vMerge w:val="restart"/>
            <w:vAlign w:val="center"/>
          </w:tcPr>
          <w:p w14:paraId="6FEC859C" w14:textId="53BDD6A3" w:rsidR="00F322F3" w:rsidRPr="005E15B0" w:rsidRDefault="00F322F3" w:rsidP="00F322F3">
            <w:pPr>
              <w:jc w:val="center"/>
              <w:rPr>
                <w:rFonts w:cs="Arial"/>
                <w:szCs w:val="22"/>
              </w:rPr>
            </w:pPr>
            <w:r w:rsidRPr="005E15B0">
              <w:rPr>
                <w:rFonts w:cs="Arial"/>
                <w:szCs w:val="22"/>
              </w:rPr>
              <w:t>Estambul</w:t>
            </w:r>
          </w:p>
        </w:tc>
        <w:tc>
          <w:tcPr>
            <w:tcW w:w="3357" w:type="dxa"/>
            <w:vAlign w:val="bottom"/>
          </w:tcPr>
          <w:p w14:paraId="5FCE9B78" w14:textId="34E01131" w:rsidR="00F322F3" w:rsidRPr="005E15B0" w:rsidRDefault="00F322F3" w:rsidP="00F322F3">
            <w:pPr>
              <w:jc w:val="center"/>
              <w:rPr>
                <w:rFonts w:eastAsia="Times New Roman" w:cs="Calibri"/>
                <w:color w:val="000000"/>
                <w:szCs w:val="22"/>
                <w:lang w:eastAsia="es-CO" w:bidi="ar-SA"/>
              </w:rPr>
            </w:pPr>
            <w:r w:rsidRPr="005E15B0">
              <w:rPr>
                <w:rFonts w:eastAsia="Times New Roman" w:cs="Calibri"/>
                <w:color w:val="000000"/>
                <w:szCs w:val="22"/>
                <w:lang w:eastAsia="es-CO" w:bidi="ar-SA"/>
              </w:rPr>
              <w:t>Uranus</w:t>
            </w:r>
          </w:p>
        </w:tc>
        <w:tc>
          <w:tcPr>
            <w:tcW w:w="3357" w:type="dxa"/>
          </w:tcPr>
          <w:p w14:paraId="142F36B8" w14:textId="130066CF" w:rsidR="00F322F3" w:rsidRPr="005E15B0" w:rsidRDefault="00F322F3" w:rsidP="00F322F3">
            <w:pPr>
              <w:jc w:val="center"/>
              <w:rPr>
                <w:szCs w:val="22"/>
              </w:rPr>
            </w:pPr>
            <w:r w:rsidRPr="005E15B0">
              <w:rPr>
                <w:szCs w:val="22"/>
              </w:rPr>
              <w:t xml:space="preserve">Primera </w:t>
            </w:r>
          </w:p>
        </w:tc>
      </w:tr>
      <w:tr w:rsidR="00F322F3" w:rsidRPr="002D7356" w14:paraId="0DF542C7" w14:textId="77777777" w:rsidTr="00F37525">
        <w:tc>
          <w:tcPr>
            <w:tcW w:w="3356" w:type="dxa"/>
            <w:vMerge/>
          </w:tcPr>
          <w:p w14:paraId="71AC0858" w14:textId="1FDCADC6" w:rsidR="00F322F3" w:rsidRPr="005E15B0" w:rsidRDefault="00F322F3" w:rsidP="00F322F3">
            <w:pPr>
              <w:jc w:val="center"/>
              <w:rPr>
                <w:rFonts w:cs="Arial"/>
                <w:szCs w:val="22"/>
              </w:rPr>
            </w:pPr>
          </w:p>
        </w:tc>
        <w:tc>
          <w:tcPr>
            <w:tcW w:w="3357" w:type="dxa"/>
            <w:vAlign w:val="bottom"/>
          </w:tcPr>
          <w:p w14:paraId="6FC91B51" w14:textId="4B5505B9" w:rsidR="00F322F3" w:rsidRPr="005E15B0" w:rsidRDefault="00F322F3" w:rsidP="00F322F3">
            <w:pPr>
              <w:jc w:val="center"/>
              <w:rPr>
                <w:rFonts w:eastAsia="Times New Roman" w:cs="Calibri"/>
                <w:color w:val="000000"/>
                <w:szCs w:val="22"/>
                <w:lang w:eastAsia="es-CO" w:bidi="ar-SA"/>
              </w:rPr>
            </w:pPr>
            <w:r w:rsidRPr="005E15B0">
              <w:rPr>
                <w:rFonts w:eastAsia="Times New Roman" w:cs="Calibri"/>
                <w:color w:val="000000"/>
                <w:szCs w:val="22"/>
                <w:lang w:eastAsia="es-CO" w:bidi="ar-SA"/>
              </w:rPr>
              <w:t>Windsor</w:t>
            </w:r>
          </w:p>
        </w:tc>
        <w:tc>
          <w:tcPr>
            <w:tcW w:w="3357" w:type="dxa"/>
          </w:tcPr>
          <w:p w14:paraId="1129DC4D" w14:textId="17C95AE8" w:rsidR="00F322F3" w:rsidRPr="005E15B0" w:rsidRDefault="00F322F3" w:rsidP="00F322F3">
            <w:pPr>
              <w:jc w:val="center"/>
              <w:rPr>
                <w:szCs w:val="22"/>
              </w:rPr>
            </w:pPr>
            <w:r w:rsidRPr="005E15B0">
              <w:rPr>
                <w:szCs w:val="22"/>
              </w:rPr>
              <w:t xml:space="preserve">Primera </w:t>
            </w:r>
          </w:p>
        </w:tc>
      </w:tr>
      <w:tr w:rsidR="00F322F3" w:rsidRPr="002D7356" w14:paraId="2306CFB6" w14:textId="77777777" w:rsidTr="00F37525">
        <w:tc>
          <w:tcPr>
            <w:tcW w:w="3356" w:type="dxa"/>
            <w:vMerge/>
          </w:tcPr>
          <w:p w14:paraId="480318F8" w14:textId="70034CA3" w:rsidR="00F322F3" w:rsidRPr="005E15B0" w:rsidRDefault="00F322F3" w:rsidP="00F322F3">
            <w:pPr>
              <w:jc w:val="center"/>
              <w:rPr>
                <w:rFonts w:cs="Arial"/>
                <w:szCs w:val="22"/>
              </w:rPr>
            </w:pPr>
          </w:p>
        </w:tc>
        <w:tc>
          <w:tcPr>
            <w:tcW w:w="3357" w:type="dxa"/>
            <w:vAlign w:val="bottom"/>
          </w:tcPr>
          <w:p w14:paraId="39E1B5A4" w14:textId="05367FA4" w:rsidR="00F322F3" w:rsidRPr="005E15B0" w:rsidRDefault="00F322F3" w:rsidP="00F322F3">
            <w:pPr>
              <w:jc w:val="center"/>
              <w:rPr>
                <w:rFonts w:eastAsia="Times New Roman" w:cs="Calibri"/>
                <w:color w:val="000000"/>
                <w:szCs w:val="22"/>
                <w:lang w:val="en-US" w:eastAsia="es-CO" w:bidi="ar-SA"/>
              </w:rPr>
            </w:pPr>
            <w:r w:rsidRPr="005E15B0">
              <w:rPr>
                <w:rFonts w:eastAsia="Times New Roman" w:cs="Calibri"/>
                <w:color w:val="000000"/>
                <w:szCs w:val="22"/>
                <w:lang w:val="en-US" w:eastAsia="es-CO" w:bidi="ar-SA"/>
              </w:rPr>
              <w:t>Double Tree by Hilton Topkapi</w:t>
            </w:r>
          </w:p>
        </w:tc>
        <w:tc>
          <w:tcPr>
            <w:tcW w:w="3357" w:type="dxa"/>
          </w:tcPr>
          <w:p w14:paraId="23021C5D" w14:textId="16CB571A" w:rsidR="00F322F3" w:rsidRPr="005E15B0" w:rsidRDefault="00F322F3" w:rsidP="00F322F3">
            <w:pPr>
              <w:jc w:val="center"/>
              <w:rPr>
                <w:szCs w:val="22"/>
              </w:rPr>
            </w:pPr>
            <w:r w:rsidRPr="005E15B0">
              <w:rPr>
                <w:szCs w:val="22"/>
              </w:rPr>
              <w:t xml:space="preserve">Primera </w:t>
            </w:r>
          </w:p>
        </w:tc>
      </w:tr>
      <w:tr w:rsidR="00F322F3" w:rsidRPr="002D7356" w14:paraId="58F6B3B9" w14:textId="77777777" w:rsidTr="00F37525">
        <w:tc>
          <w:tcPr>
            <w:tcW w:w="3356" w:type="dxa"/>
            <w:vAlign w:val="center"/>
          </w:tcPr>
          <w:p w14:paraId="4BB8FDDC" w14:textId="1831AED1" w:rsidR="00F322F3" w:rsidRPr="005E15B0" w:rsidRDefault="002C36BB" w:rsidP="00F322F3">
            <w:pPr>
              <w:jc w:val="center"/>
              <w:rPr>
                <w:rFonts w:cs="Calibri"/>
                <w:szCs w:val="22"/>
              </w:rPr>
            </w:pPr>
            <w:r w:rsidRPr="005E15B0">
              <w:rPr>
                <w:rFonts w:cs="Calibri"/>
                <w:szCs w:val="22"/>
              </w:rPr>
              <w:t xml:space="preserve">Zagreb </w:t>
            </w:r>
          </w:p>
        </w:tc>
        <w:tc>
          <w:tcPr>
            <w:tcW w:w="3357" w:type="dxa"/>
            <w:vAlign w:val="bottom"/>
          </w:tcPr>
          <w:p w14:paraId="12EFCC13" w14:textId="3121844B" w:rsidR="00F322F3" w:rsidRPr="005E15B0" w:rsidRDefault="002C36BB" w:rsidP="00F322F3">
            <w:pPr>
              <w:jc w:val="center"/>
              <w:rPr>
                <w:rFonts w:eastAsia="Times New Roman" w:cs="Calibri"/>
                <w:color w:val="000000"/>
                <w:szCs w:val="22"/>
                <w:lang w:eastAsia="es-CO" w:bidi="ar-SA"/>
              </w:rPr>
            </w:pPr>
            <w:r w:rsidRPr="005E15B0">
              <w:rPr>
                <w:rFonts w:cs="Calibri"/>
                <w:szCs w:val="22"/>
              </w:rPr>
              <w:t>International</w:t>
            </w:r>
          </w:p>
        </w:tc>
        <w:tc>
          <w:tcPr>
            <w:tcW w:w="3357" w:type="dxa"/>
            <w:vAlign w:val="center"/>
          </w:tcPr>
          <w:p w14:paraId="14749EA4" w14:textId="315BBC38" w:rsidR="00F322F3" w:rsidRPr="005E15B0" w:rsidRDefault="002C36BB" w:rsidP="00F322F3">
            <w:pPr>
              <w:jc w:val="center"/>
              <w:rPr>
                <w:rFonts w:cs="Calibri"/>
                <w:szCs w:val="22"/>
              </w:rPr>
            </w:pPr>
            <w:r w:rsidRPr="005E15B0">
              <w:rPr>
                <w:rFonts w:cs="Calibri"/>
                <w:szCs w:val="22"/>
              </w:rPr>
              <w:t>Primera</w:t>
            </w:r>
          </w:p>
        </w:tc>
      </w:tr>
      <w:tr w:rsidR="00466EC5" w:rsidRPr="002D7356" w14:paraId="62CA05F4" w14:textId="77777777" w:rsidTr="00BB7F9F">
        <w:tc>
          <w:tcPr>
            <w:tcW w:w="3356" w:type="dxa"/>
            <w:vAlign w:val="center"/>
          </w:tcPr>
          <w:p w14:paraId="55271DB6" w14:textId="06D560C8" w:rsidR="00466EC5" w:rsidRPr="005E15B0" w:rsidRDefault="002C36BB" w:rsidP="00466EC5">
            <w:pPr>
              <w:jc w:val="center"/>
              <w:rPr>
                <w:rFonts w:cs="Calibri"/>
                <w:szCs w:val="22"/>
              </w:rPr>
            </w:pPr>
            <w:r w:rsidRPr="005E15B0">
              <w:rPr>
                <w:rFonts w:cs="Calibri"/>
                <w:szCs w:val="22"/>
              </w:rPr>
              <w:t>Zadar</w:t>
            </w:r>
          </w:p>
        </w:tc>
        <w:tc>
          <w:tcPr>
            <w:tcW w:w="3357" w:type="dxa"/>
            <w:vAlign w:val="center"/>
          </w:tcPr>
          <w:p w14:paraId="58ABA668" w14:textId="640DEFA7" w:rsidR="00466EC5" w:rsidRPr="005E15B0" w:rsidRDefault="002C36BB" w:rsidP="00466EC5">
            <w:pPr>
              <w:jc w:val="center"/>
              <w:rPr>
                <w:rFonts w:cs="Calibri"/>
                <w:szCs w:val="22"/>
                <w:lang w:val="en-US"/>
              </w:rPr>
            </w:pPr>
            <w:r w:rsidRPr="005E15B0">
              <w:rPr>
                <w:rFonts w:cs="Calibri"/>
                <w:szCs w:val="22"/>
                <w:lang w:val="en-US"/>
              </w:rPr>
              <w:t>Kolovare</w:t>
            </w:r>
          </w:p>
        </w:tc>
        <w:tc>
          <w:tcPr>
            <w:tcW w:w="3357" w:type="dxa"/>
          </w:tcPr>
          <w:p w14:paraId="4C1BD513" w14:textId="238CE1C2" w:rsidR="00466EC5" w:rsidRPr="005E15B0" w:rsidRDefault="002C36BB" w:rsidP="00466EC5">
            <w:pPr>
              <w:jc w:val="center"/>
              <w:rPr>
                <w:rFonts w:cs="Calibri"/>
                <w:szCs w:val="22"/>
              </w:rPr>
            </w:pPr>
            <w:r w:rsidRPr="005E15B0">
              <w:rPr>
                <w:rFonts w:cs="Calibri"/>
                <w:szCs w:val="22"/>
              </w:rPr>
              <w:t>Turista</w:t>
            </w:r>
          </w:p>
        </w:tc>
      </w:tr>
      <w:tr w:rsidR="00AB33C0" w:rsidRPr="002D7356" w14:paraId="22BF00EA" w14:textId="77777777" w:rsidTr="00BB7F9F">
        <w:tc>
          <w:tcPr>
            <w:tcW w:w="3356" w:type="dxa"/>
            <w:vAlign w:val="center"/>
          </w:tcPr>
          <w:p w14:paraId="7B53497D" w14:textId="12157978" w:rsidR="00AB33C0" w:rsidRPr="005E15B0" w:rsidRDefault="002C36BB" w:rsidP="00AB33C0">
            <w:pPr>
              <w:jc w:val="center"/>
              <w:rPr>
                <w:rFonts w:cs="Calibri"/>
                <w:caps/>
                <w:szCs w:val="22"/>
              </w:rPr>
            </w:pPr>
            <w:r w:rsidRPr="005E15B0">
              <w:rPr>
                <w:rFonts w:cs="Calibri"/>
                <w:szCs w:val="22"/>
              </w:rPr>
              <w:t>Split</w:t>
            </w:r>
          </w:p>
        </w:tc>
        <w:tc>
          <w:tcPr>
            <w:tcW w:w="3357" w:type="dxa"/>
            <w:vAlign w:val="bottom"/>
          </w:tcPr>
          <w:p w14:paraId="37B189A9" w14:textId="5C13B2E7" w:rsidR="00AB33C0" w:rsidRPr="005E15B0" w:rsidRDefault="002C36BB" w:rsidP="00AB33C0">
            <w:pPr>
              <w:jc w:val="center"/>
              <w:rPr>
                <w:rFonts w:cs="Calibri"/>
                <w:szCs w:val="22"/>
                <w:lang w:val="en-US"/>
              </w:rPr>
            </w:pPr>
            <w:r w:rsidRPr="005E15B0">
              <w:rPr>
                <w:rFonts w:cs="Calibri"/>
                <w:szCs w:val="22"/>
                <w:lang w:val="en-US"/>
              </w:rPr>
              <w:t>Arte</w:t>
            </w:r>
          </w:p>
        </w:tc>
        <w:tc>
          <w:tcPr>
            <w:tcW w:w="3357" w:type="dxa"/>
            <w:vAlign w:val="center"/>
          </w:tcPr>
          <w:p w14:paraId="30FADB62" w14:textId="51F8D9D1" w:rsidR="00AB33C0" w:rsidRPr="005E15B0" w:rsidRDefault="002C36BB" w:rsidP="00AB33C0">
            <w:pPr>
              <w:jc w:val="center"/>
              <w:rPr>
                <w:rFonts w:cs="Calibri"/>
                <w:szCs w:val="22"/>
              </w:rPr>
            </w:pPr>
            <w:r w:rsidRPr="005E15B0">
              <w:rPr>
                <w:rFonts w:cs="Calibri"/>
                <w:szCs w:val="22"/>
              </w:rPr>
              <w:t>Turista Superior</w:t>
            </w:r>
          </w:p>
        </w:tc>
      </w:tr>
      <w:tr w:rsidR="00AB33C0" w:rsidRPr="002D7356" w14:paraId="512F9EF9" w14:textId="77777777" w:rsidTr="00BB7F9F">
        <w:tc>
          <w:tcPr>
            <w:tcW w:w="3356" w:type="dxa"/>
            <w:vAlign w:val="center"/>
          </w:tcPr>
          <w:p w14:paraId="1492E155" w14:textId="5AFACEB2" w:rsidR="00AB33C0" w:rsidRPr="005E15B0" w:rsidRDefault="002C36BB" w:rsidP="00AB33C0">
            <w:pPr>
              <w:jc w:val="center"/>
              <w:rPr>
                <w:rFonts w:cs="Calibri"/>
                <w:szCs w:val="22"/>
              </w:rPr>
            </w:pPr>
            <w:r w:rsidRPr="005E15B0">
              <w:rPr>
                <w:rFonts w:cs="Calibri"/>
                <w:szCs w:val="22"/>
              </w:rPr>
              <w:t>Mostar</w:t>
            </w:r>
          </w:p>
        </w:tc>
        <w:tc>
          <w:tcPr>
            <w:tcW w:w="3357" w:type="dxa"/>
            <w:vAlign w:val="center"/>
          </w:tcPr>
          <w:p w14:paraId="1B998AC9" w14:textId="7BB81B8A" w:rsidR="00AB33C0" w:rsidRPr="005E15B0" w:rsidRDefault="002C36BB" w:rsidP="00AB33C0">
            <w:pPr>
              <w:jc w:val="center"/>
              <w:rPr>
                <w:rFonts w:cs="Calibri"/>
                <w:szCs w:val="22"/>
                <w:lang w:val="en-US"/>
              </w:rPr>
            </w:pPr>
            <w:r w:rsidRPr="005E15B0">
              <w:rPr>
                <w:rFonts w:cs="Calibri"/>
                <w:szCs w:val="22"/>
                <w:lang w:val="en-US"/>
              </w:rPr>
              <w:t>Mostar</w:t>
            </w:r>
          </w:p>
        </w:tc>
        <w:tc>
          <w:tcPr>
            <w:tcW w:w="3357" w:type="dxa"/>
            <w:vAlign w:val="center"/>
          </w:tcPr>
          <w:p w14:paraId="6C6DF3D2" w14:textId="2CC5D214" w:rsidR="00AB33C0" w:rsidRPr="005E15B0" w:rsidRDefault="002C36BB" w:rsidP="00AB33C0">
            <w:pPr>
              <w:jc w:val="center"/>
              <w:rPr>
                <w:rFonts w:cs="Calibri"/>
                <w:szCs w:val="22"/>
              </w:rPr>
            </w:pPr>
            <w:r w:rsidRPr="005E15B0">
              <w:rPr>
                <w:rFonts w:cs="Calibri"/>
                <w:szCs w:val="22"/>
              </w:rPr>
              <w:t>Primera</w:t>
            </w:r>
          </w:p>
        </w:tc>
      </w:tr>
      <w:tr w:rsidR="00AB33C0" w:rsidRPr="002D7356" w14:paraId="39FF2FF2" w14:textId="77777777" w:rsidTr="00BB7F9F">
        <w:tc>
          <w:tcPr>
            <w:tcW w:w="3356" w:type="dxa"/>
            <w:vAlign w:val="center"/>
          </w:tcPr>
          <w:p w14:paraId="072AFAA0" w14:textId="312087AE" w:rsidR="00AB33C0" w:rsidRPr="005E15B0" w:rsidRDefault="002C36BB" w:rsidP="00AB33C0">
            <w:pPr>
              <w:jc w:val="center"/>
              <w:rPr>
                <w:rFonts w:cs="Calibri"/>
                <w:caps/>
                <w:szCs w:val="22"/>
              </w:rPr>
            </w:pPr>
            <w:r w:rsidRPr="005E15B0">
              <w:rPr>
                <w:rFonts w:cs="Calibri"/>
                <w:caps/>
                <w:szCs w:val="22"/>
              </w:rPr>
              <w:t>D</w:t>
            </w:r>
            <w:r w:rsidRPr="005E15B0">
              <w:rPr>
                <w:rFonts w:cs="Calibri"/>
                <w:szCs w:val="22"/>
              </w:rPr>
              <w:t>ubrovnik</w:t>
            </w:r>
          </w:p>
        </w:tc>
        <w:tc>
          <w:tcPr>
            <w:tcW w:w="3357" w:type="dxa"/>
            <w:vAlign w:val="center"/>
          </w:tcPr>
          <w:p w14:paraId="16DD818D" w14:textId="1C6BEA6E" w:rsidR="00AB33C0" w:rsidRPr="005E15B0" w:rsidRDefault="002C36BB" w:rsidP="00AB33C0">
            <w:pPr>
              <w:jc w:val="center"/>
              <w:rPr>
                <w:rFonts w:cs="Calibri"/>
                <w:szCs w:val="22"/>
                <w:lang w:val="en-US"/>
              </w:rPr>
            </w:pPr>
            <w:r w:rsidRPr="005E15B0">
              <w:rPr>
                <w:rFonts w:cs="Calibri"/>
                <w:szCs w:val="22"/>
                <w:lang w:val="en-US"/>
              </w:rPr>
              <w:t>Lero</w:t>
            </w:r>
          </w:p>
        </w:tc>
        <w:tc>
          <w:tcPr>
            <w:tcW w:w="3357" w:type="dxa"/>
            <w:vAlign w:val="center"/>
          </w:tcPr>
          <w:p w14:paraId="4ABFC541" w14:textId="01D84C97" w:rsidR="00AB33C0" w:rsidRPr="005E15B0" w:rsidRDefault="002C36BB" w:rsidP="00AB33C0">
            <w:pPr>
              <w:jc w:val="center"/>
              <w:rPr>
                <w:rFonts w:cs="Calibri"/>
                <w:szCs w:val="22"/>
              </w:rPr>
            </w:pPr>
            <w:r w:rsidRPr="005E15B0">
              <w:rPr>
                <w:rFonts w:cs="Calibri"/>
                <w:szCs w:val="22"/>
              </w:rPr>
              <w:t>Primera</w:t>
            </w:r>
          </w:p>
        </w:tc>
      </w:tr>
    </w:tbl>
    <w:p w14:paraId="0DDF2EE2" w14:textId="70D61EB0" w:rsidR="002E47A5" w:rsidRDefault="002E47A5" w:rsidP="002E47A5">
      <w:pPr>
        <w:pStyle w:val="itinerario"/>
      </w:pPr>
    </w:p>
    <w:p w14:paraId="46165105" w14:textId="77777777" w:rsidR="003B7FF2" w:rsidRPr="004D0B63" w:rsidRDefault="003B7FF2" w:rsidP="004D0B63">
      <w:pPr>
        <w:pStyle w:val="dias"/>
        <w:rPr>
          <w:color w:val="1F3864"/>
          <w:sz w:val="28"/>
          <w:szCs w:val="28"/>
        </w:rPr>
      </w:pPr>
      <w:r w:rsidRPr="004D0B63">
        <w:rPr>
          <w:color w:val="1F3864"/>
          <w:sz w:val="28"/>
          <w:szCs w:val="28"/>
        </w:rPr>
        <w:t>Valor visitas opcionales en USD</w:t>
      </w:r>
      <w:r w:rsidR="00735AFB" w:rsidRPr="004D0B63">
        <w:rPr>
          <w:color w:val="1F3864"/>
          <w:sz w:val="28"/>
          <w:szCs w:val="28"/>
        </w:rPr>
        <w:t xml:space="preserve">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bl>
    <w:p w14:paraId="24A03916" w14:textId="77777777" w:rsidR="007904FA" w:rsidRDefault="007904FA"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2E96E6B" w14:textId="3F9EFF9B" w:rsidR="00051910" w:rsidRPr="00952BD5" w:rsidRDefault="00051910" w:rsidP="00952BD5">
      <w:pPr>
        <w:pStyle w:val="vinetas"/>
        <w:jc w:val="both"/>
      </w:pPr>
      <w:r w:rsidRPr="00952BD5">
        <w:t>Los opcionales operarán en el destino con un mínimo de 10 participantes.</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0017C48E" w14:textId="77777777"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58D9630E" w14:textId="1A76E71E" w:rsidR="00E9409D" w:rsidRDefault="00E9409D" w:rsidP="00E9409D">
      <w:pPr>
        <w:pStyle w:val="itinerario"/>
      </w:pPr>
    </w:p>
    <w:p w14:paraId="06B63544" w14:textId="61FEDE46" w:rsidR="003929DF" w:rsidRDefault="003929DF" w:rsidP="00751C32">
      <w:pPr>
        <w:pStyle w:val="itinerario"/>
      </w:pPr>
    </w:p>
    <w:p w14:paraId="09A1FDB9" w14:textId="268F67F8" w:rsidR="002C36BB" w:rsidRDefault="002C36BB" w:rsidP="00751C32">
      <w:pPr>
        <w:pStyle w:val="itinerario"/>
      </w:pPr>
    </w:p>
    <w:p w14:paraId="66944CB0" w14:textId="624EF399" w:rsidR="002C36BB" w:rsidRDefault="002C36BB" w:rsidP="00751C32">
      <w:pPr>
        <w:pStyle w:val="itinerario"/>
      </w:pPr>
    </w:p>
    <w:p w14:paraId="09E4117F" w14:textId="0D7FF19B" w:rsidR="002C36BB" w:rsidRDefault="002C36BB" w:rsidP="00751C32">
      <w:pPr>
        <w:pStyle w:val="itinerario"/>
      </w:pPr>
    </w:p>
    <w:p w14:paraId="00649131" w14:textId="2D22BC06" w:rsidR="002C36BB" w:rsidRDefault="002C36BB" w:rsidP="00751C32">
      <w:pPr>
        <w:pStyle w:val="itinerario"/>
      </w:pPr>
    </w:p>
    <w:p w14:paraId="28940700" w14:textId="51DD648A" w:rsidR="002C36BB" w:rsidRDefault="002C36BB" w:rsidP="00751C32">
      <w:pPr>
        <w:pStyle w:val="itinerario"/>
      </w:pPr>
    </w:p>
    <w:p w14:paraId="3566DE4C" w14:textId="466ACD1F" w:rsidR="002C36BB" w:rsidRDefault="002C36BB" w:rsidP="00751C32">
      <w:pPr>
        <w:pStyle w:val="itinerario"/>
      </w:pPr>
    </w:p>
    <w:p w14:paraId="0A4BEAFE" w14:textId="1D82C5C0" w:rsidR="002C36BB" w:rsidRDefault="002C36BB" w:rsidP="00751C32">
      <w:pPr>
        <w:pStyle w:val="itinerario"/>
      </w:pPr>
    </w:p>
    <w:p w14:paraId="3CE9286C" w14:textId="57C0909F" w:rsidR="002C36BB" w:rsidRDefault="002C36BB" w:rsidP="00751C32">
      <w:pPr>
        <w:pStyle w:val="itinerario"/>
      </w:pPr>
    </w:p>
    <w:p w14:paraId="1179185A" w14:textId="77777777" w:rsidR="002C36BB" w:rsidRDefault="002C36BB" w:rsidP="00751C32">
      <w:pPr>
        <w:pStyle w:val="itinerario"/>
      </w:pPr>
    </w:p>
    <w:p w14:paraId="5DB876FF" w14:textId="08BA07F4" w:rsidR="00751C32" w:rsidRDefault="00751C32" w:rsidP="00751C32">
      <w:pPr>
        <w:pStyle w:val="itinerario"/>
      </w:pPr>
    </w:p>
    <w:p w14:paraId="63CFE405" w14:textId="77777777" w:rsidR="00751C32" w:rsidRPr="00751C32" w:rsidRDefault="00751C32"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11CAE2D4" w14:textId="77777777" w:rsidR="00F448AD" w:rsidRDefault="00F448AD" w:rsidP="00F448AD">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77777777"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0040205C"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2CB2868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77777777"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304466AA" w14:textId="77777777" w:rsidR="003929DF" w:rsidRDefault="003929DF" w:rsidP="004E576D">
      <w:pPr>
        <w:pStyle w:val="dias"/>
        <w:rPr>
          <w:color w:val="1F3864"/>
          <w:sz w:val="28"/>
          <w:szCs w:val="28"/>
        </w:rPr>
      </w:pPr>
    </w:p>
    <w:p w14:paraId="264D28CD" w14:textId="77777777" w:rsidR="003929DF" w:rsidRDefault="003929DF" w:rsidP="004E576D">
      <w:pPr>
        <w:pStyle w:val="dias"/>
        <w:rPr>
          <w:color w:val="1F3864"/>
          <w:sz w:val="28"/>
          <w:szCs w:val="28"/>
        </w:rPr>
      </w:pP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5948329D"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5D702A"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77777777"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34C21CEF"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67F9AD" w14:textId="77777777" w:rsidR="00DB14CC" w:rsidRPr="00477DDA" w:rsidRDefault="00DB14CC" w:rsidP="00DB14CC">
      <w:pPr>
        <w:pStyle w:val="dias"/>
      </w:pP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4777" w14:textId="77777777" w:rsidR="005D702A" w:rsidRDefault="005D702A" w:rsidP="00AC7E3C">
      <w:pPr>
        <w:spacing w:after="0" w:line="240" w:lineRule="auto"/>
      </w:pPr>
      <w:r>
        <w:separator/>
      </w:r>
    </w:p>
  </w:endnote>
  <w:endnote w:type="continuationSeparator" w:id="0">
    <w:p w14:paraId="3A86BC59" w14:textId="77777777" w:rsidR="005D702A" w:rsidRDefault="005D702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A011" w14:textId="77777777" w:rsidR="005D702A" w:rsidRDefault="005D702A" w:rsidP="00AC7E3C">
      <w:pPr>
        <w:spacing w:after="0" w:line="240" w:lineRule="auto"/>
      </w:pPr>
      <w:r>
        <w:separator/>
      </w:r>
    </w:p>
  </w:footnote>
  <w:footnote w:type="continuationSeparator" w:id="0">
    <w:p w14:paraId="28A79055" w14:textId="77777777" w:rsidR="005D702A" w:rsidRDefault="005D702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31B2"/>
    <w:rsid w:val="0005451C"/>
    <w:rsid w:val="000546BA"/>
    <w:rsid w:val="00054EC5"/>
    <w:rsid w:val="0005659B"/>
    <w:rsid w:val="0005683B"/>
    <w:rsid w:val="00061FC3"/>
    <w:rsid w:val="00062DD5"/>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0B63"/>
    <w:rsid w:val="004D2619"/>
    <w:rsid w:val="004D33E4"/>
    <w:rsid w:val="004D611F"/>
    <w:rsid w:val="004D6AF4"/>
    <w:rsid w:val="004D6FD8"/>
    <w:rsid w:val="004E0ECB"/>
    <w:rsid w:val="004E24DF"/>
    <w:rsid w:val="004E25F6"/>
    <w:rsid w:val="004E576D"/>
    <w:rsid w:val="004E58E4"/>
    <w:rsid w:val="004E5ED6"/>
    <w:rsid w:val="004E5F24"/>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D702A"/>
    <w:rsid w:val="005E15B0"/>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2E4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566"/>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026E"/>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4ADD"/>
    <w:rsid w:val="009B5309"/>
    <w:rsid w:val="009B6EBE"/>
    <w:rsid w:val="009C3F4B"/>
    <w:rsid w:val="009C4DCB"/>
    <w:rsid w:val="009C7236"/>
    <w:rsid w:val="009C7B70"/>
    <w:rsid w:val="009D1D05"/>
    <w:rsid w:val="009D7B82"/>
    <w:rsid w:val="009E0EE4"/>
    <w:rsid w:val="009E0F4E"/>
    <w:rsid w:val="009E4D64"/>
    <w:rsid w:val="009E561D"/>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4085"/>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7284"/>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2F4"/>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9EB"/>
    <w:rsid w:val="00F42D2F"/>
    <w:rsid w:val="00F42F68"/>
    <w:rsid w:val="00F448AD"/>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3DC6"/>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8000</Words>
  <Characters>44002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10</cp:revision>
  <cp:lastPrinted>2017-09-05T21:30:00Z</cp:lastPrinted>
  <dcterms:created xsi:type="dcterms:W3CDTF">2023-10-20T16:34:00Z</dcterms:created>
  <dcterms:modified xsi:type="dcterms:W3CDTF">2023-10-27T20:59:00Z</dcterms:modified>
</cp:coreProperties>
</file>